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B2" w:rsidRPr="00AF49B2" w:rsidRDefault="00AF49B2" w:rsidP="00AF49B2">
      <w:pPr>
        <w:pStyle w:val="Default"/>
        <w:rPr>
          <w:rFonts w:cstheme="minorBidi"/>
          <w:b/>
          <w:color w:val="auto"/>
        </w:rPr>
      </w:pPr>
    </w:p>
    <w:p w:rsidR="00AF49B2" w:rsidRPr="00AF49B2" w:rsidRDefault="00AF49B2" w:rsidP="00AF49B2">
      <w:pPr>
        <w:rPr>
          <w:b/>
          <w:color w:val="948A54" w:themeColor="background2" w:themeShade="80"/>
          <w:sz w:val="32"/>
          <w:szCs w:val="32"/>
        </w:rPr>
      </w:pPr>
      <w:r w:rsidRPr="00AF49B2">
        <w:rPr>
          <w:b/>
          <w:color w:val="948A54" w:themeColor="background2" w:themeShade="80"/>
          <w:sz w:val="32"/>
          <w:szCs w:val="32"/>
        </w:rPr>
        <w:t xml:space="preserve"> </w:t>
      </w:r>
      <w:r w:rsidRPr="00AF49B2">
        <w:rPr>
          <w:b/>
          <w:bCs/>
          <w:color w:val="948A54" w:themeColor="background2" w:themeShade="80"/>
          <w:sz w:val="32"/>
          <w:szCs w:val="32"/>
        </w:rPr>
        <w:t xml:space="preserve">Gestion de projet BIM </w:t>
      </w:r>
      <w:r w:rsidRPr="00AF49B2">
        <w:rPr>
          <w:b/>
          <w:color w:val="948A54" w:themeColor="background2" w:themeShade="80"/>
          <w:sz w:val="32"/>
          <w:szCs w:val="32"/>
        </w:rPr>
        <w:t>niveau 2</w:t>
      </w:r>
    </w:p>
    <w:p w:rsidR="00AF49B2" w:rsidRDefault="00AF49B2" w:rsidP="00AF49B2">
      <w:pPr>
        <w:rPr>
          <w:b/>
          <w:bCs/>
          <w:sz w:val="23"/>
          <w:szCs w:val="23"/>
        </w:rPr>
      </w:pPr>
      <w:r w:rsidRPr="00AF49B2">
        <w:t xml:space="preserve"> </w:t>
      </w:r>
      <w:r w:rsidRPr="00AF49B2">
        <w:rPr>
          <w:b/>
          <w:bCs/>
          <w:sz w:val="23"/>
          <w:szCs w:val="23"/>
        </w:rPr>
        <w:t>Durée : 21 heures</w:t>
      </w:r>
    </w:p>
    <w:p w:rsidR="00AF49B2" w:rsidRPr="00AF49B2" w:rsidRDefault="00AF49B2" w:rsidP="00AF49B2">
      <w:pPr>
        <w:pStyle w:val="Default"/>
        <w:rPr>
          <w:rFonts w:cstheme="minorBidi"/>
          <w:b/>
          <w:bCs/>
          <w:color w:val="948A54" w:themeColor="background2" w:themeShade="80"/>
          <w:sz w:val="22"/>
          <w:szCs w:val="22"/>
        </w:rPr>
      </w:pPr>
      <w:r w:rsidRPr="00AF49B2">
        <w:rPr>
          <w:rFonts w:cstheme="minorBidi"/>
          <w:b/>
          <w:bCs/>
          <w:color w:val="948A54" w:themeColor="background2" w:themeShade="80"/>
          <w:sz w:val="22"/>
          <w:szCs w:val="22"/>
        </w:rPr>
        <w:t xml:space="preserve">Prérequis </w:t>
      </w:r>
    </w:p>
    <w:p w:rsidR="00AF49B2" w:rsidRPr="00421D5A" w:rsidRDefault="00AF49B2" w:rsidP="00AF49B2">
      <w:pPr>
        <w:pStyle w:val="Default"/>
        <w:rPr>
          <w:rFonts w:cstheme="minorBidi"/>
          <w:color w:val="49442A"/>
          <w:sz w:val="20"/>
          <w:szCs w:val="20"/>
        </w:rPr>
      </w:pPr>
    </w:p>
    <w:p w:rsidR="00AF49B2" w:rsidRPr="00421D5A" w:rsidRDefault="00AF49B2" w:rsidP="00AF49B2">
      <w:pPr>
        <w:pStyle w:val="Default"/>
        <w:rPr>
          <w:color w:val="auto"/>
          <w:sz w:val="20"/>
          <w:szCs w:val="20"/>
        </w:rPr>
      </w:pPr>
      <w:r w:rsidRPr="00421D5A">
        <w:rPr>
          <w:color w:val="auto"/>
          <w:sz w:val="20"/>
          <w:szCs w:val="20"/>
        </w:rPr>
        <w:t xml:space="preserve">Expérience en environnement technologique du bâtiment. Maitrise des fonctionnalités avancées du logiciel source </w:t>
      </w:r>
    </w:p>
    <w:p w:rsidR="00AF49B2" w:rsidRPr="00421D5A" w:rsidRDefault="00AF49B2" w:rsidP="00AF49B2">
      <w:pPr>
        <w:rPr>
          <w:sz w:val="20"/>
          <w:szCs w:val="20"/>
        </w:rPr>
      </w:pPr>
      <w:r w:rsidRPr="00421D5A">
        <w:rPr>
          <w:sz w:val="20"/>
          <w:szCs w:val="20"/>
        </w:rPr>
        <w:t xml:space="preserve">(Revit ou </w:t>
      </w:r>
      <w:proofErr w:type="spellStart"/>
      <w:r w:rsidRPr="00421D5A">
        <w:rPr>
          <w:sz w:val="20"/>
          <w:szCs w:val="20"/>
        </w:rPr>
        <w:t>ArchiCAD</w:t>
      </w:r>
      <w:proofErr w:type="spellEnd"/>
      <w:r w:rsidRPr="00421D5A">
        <w:rPr>
          <w:sz w:val="20"/>
          <w:szCs w:val="20"/>
        </w:rPr>
        <w:t xml:space="preserve"> ou </w:t>
      </w:r>
      <w:proofErr w:type="spellStart"/>
      <w:r w:rsidRPr="00421D5A">
        <w:rPr>
          <w:sz w:val="20"/>
          <w:szCs w:val="20"/>
        </w:rPr>
        <w:t>Vectorworks</w:t>
      </w:r>
      <w:proofErr w:type="spellEnd"/>
      <w:r w:rsidRPr="00421D5A">
        <w:rPr>
          <w:sz w:val="20"/>
          <w:szCs w:val="20"/>
        </w:rPr>
        <w:t xml:space="preserve"> ou </w:t>
      </w:r>
      <w:proofErr w:type="spellStart"/>
      <w:r w:rsidRPr="00421D5A">
        <w:rPr>
          <w:sz w:val="20"/>
          <w:szCs w:val="20"/>
        </w:rPr>
        <w:t>Allplan</w:t>
      </w:r>
      <w:proofErr w:type="spellEnd"/>
      <w:r w:rsidRPr="00421D5A">
        <w:rPr>
          <w:sz w:val="20"/>
          <w:szCs w:val="20"/>
        </w:rPr>
        <w:t xml:space="preserve"> ou </w:t>
      </w:r>
      <w:proofErr w:type="spellStart"/>
      <w:r w:rsidRPr="00421D5A">
        <w:rPr>
          <w:sz w:val="20"/>
          <w:szCs w:val="20"/>
        </w:rPr>
        <w:t>SketchUp</w:t>
      </w:r>
      <w:proofErr w:type="spellEnd"/>
      <w:r w:rsidRPr="00421D5A">
        <w:rPr>
          <w:sz w:val="20"/>
          <w:szCs w:val="20"/>
        </w:rPr>
        <w:t>)</w:t>
      </w:r>
    </w:p>
    <w:p w:rsidR="00AF49B2" w:rsidRPr="003E33BA" w:rsidRDefault="00AF49B2" w:rsidP="00AF49B2">
      <w:pPr>
        <w:pStyle w:val="Default"/>
        <w:rPr>
          <w:rFonts w:cstheme="minorBidi"/>
          <w:b/>
          <w:bCs/>
          <w:color w:val="948A54" w:themeColor="background2" w:themeShade="80"/>
          <w:sz w:val="22"/>
          <w:szCs w:val="22"/>
        </w:rPr>
      </w:pPr>
      <w:r w:rsidRPr="003E33BA">
        <w:rPr>
          <w:rFonts w:cstheme="minorBidi"/>
          <w:b/>
          <w:bCs/>
          <w:color w:val="948A54" w:themeColor="background2" w:themeShade="80"/>
          <w:sz w:val="22"/>
          <w:szCs w:val="22"/>
        </w:rPr>
        <w:t xml:space="preserve">Objectifs de la Formation </w:t>
      </w:r>
    </w:p>
    <w:p w:rsidR="00AF49B2" w:rsidRPr="00AF49B2" w:rsidRDefault="00AF49B2" w:rsidP="00AF49B2">
      <w:pPr>
        <w:pStyle w:val="Default"/>
        <w:rPr>
          <w:rFonts w:cstheme="minorBidi"/>
          <w:color w:val="948A54" w:themeColor="background2" w:themeShade="80"/>
          <w:sz w:val="23"/>
          <w:szCs w:val="23"/>
        </w:rPr>
      </w:pPr>
    </w:p>
    <w:p w:rsidR="00AF49B2" w:rsidRPr="00C04767" w:rsidRDefault="00AF49B2" w:rsidP="00421D5A">
      <w:pPr>
        <w:pStyle w:val="Default"/>
        <w:jc w:val="both"/>
        <w:rPr>
          <w:color w:val="auto"/>
          <w:sz w:val="20"/>
          <w:szCs w:val="20"/>
        </w:rPr>
      </w:pPr>
      <w:r w:rsidRPr="00C04767">
        <w:rPr>
          <w:rFonts w:cstheme="minorBidi"/>
          <w:b/>
          <w:bCs/>
          <w:color w:val="auto"/>
          <w:sz w:val="20"/>
          <w:szCs w:val="20"/>
        </w:rPr>
        <w:t xml:space="preserve">Maîtriser </w:t>
      </w:r>
      <w:r w:rsidRPr="00C04767">
        <w:rPr>
          <w:color w:val="auto"/>
          <w:sz w:val="20"/>
          <w:szCs w:val="20"/>
        </w:rPr>
        <w:t>les aspects techniques et réglementaires du BIM, dans les phases de négociation entre les commanditaires et la maitrise d’</w:t>
      </w:r>
      <w:r w:rsidR="00421D5A" w:rsidRPr="00C04767">
        <w:rPr>
          <w:color w:val="auto"/>
          <w:sz w:val="20"/>
          <w:szCs w:val="20"/>
        </w:rPr>
        <w:t>œuvre</w:t>
      </w:r>
      <w:r w:rsidRPr="00C04767">
        <w:rPr>
          <w:color w:val="auto"/>
          <w:sz w:val="20"/>
          <w:szCs w:val="20"/>
        </w:rPr>
        <w:t xml:space="preserve"> partenaire. </w:t>
      </w:r>
    </w:p>
    <w:p w:rsidR="00AF49B2" w:rsidRPr="00C04767" w:rsidRDefault="00AF49B2" w:rsidP="00421D5A">
      <w:pPr>
        <w:pStyle w:val="Default"/>
        <w:jc w:val="both"/>
        <w:rPr>
          <w:color w:val="auto"/>
          <w:sz w:val="20"/>
          <w:szCs w:val="20"/>
        </w:rPr>
      </w:pPr>
      <w:r w:rsidRPr="00C04767">
        <w:rPr>
          <w:b/>
          <w:bCs/>
          <w:color w:val="auto"/>
          <w:sz w:val="20"/>
          <w:szCs w:val="20"/>
        </w:rPr>
        <w:t xml:space="preserve">Contribuer </w:t>
      </w:r>
      <w:r w:rsidRPr="00C04767">
        <w:rPr>
          <w:color w:val="auto"/>
          <w:sz w:val="20"/>
          <w:szCs w:val="20"/>
        </w:rPr>
        <w:t xml:space="preserve">à l’élaboration du cahier des charges d’un projet BIM niveau 2, sous toutes ses phases techniques et juridiques. </w:t>
      </w:r>
    </w:p>
    <w:p w:rsidR="00421D5A" w:rsidRPr="00421D5A" w:rsidRDefault="00AF49B2" w:rsidP="00421D5A">
      <w:pPr>
        <w:jc w:val="both"/>
        <w:rPr>
          <w:sz w:val="20"/>
          <w:szCs w:val="20"/>
        </w:rPr>
      </w:pPr>
      <w:r w:rsidRPr="00C04767">
        <w:rPr>
          <w:b/>
          <w:bCs/>
          <w:sz w:val="20"/>
          <w:szCs w:val="20"/>
        </w:rPr>
        <w:t xml:space="preserve">Piloter </w:t>
      </w:r>
      <w:r w:rsidRPr="00C04767">
        <w:rPr>
          <w:sz w:val="20"/>
          <w:szCs w:val="20"/>
        </w:rPr>
        <w:t>la gestion d’un projet BIM en interne et s’assurer du respect du cahier des charges.</w:t>
      </w:r>
    </w:p>
    <w:p w:rsidR="00421D5A" w:rsidRPr="00421D5A" w:rsidRDefault="00421D5A" w:rsidP="00421D5A">
      <w:pPr>
        <w:rPr>
          <w:rFonts w:ascii="Calibri" w:hAnsi="Calibri"/>
          <w:b/>
          <w:bCs/>
          <w:color w:val="948A54" w:themeColor="background2" w:themeShade="80"/>
        </w:rPr>
      </w:pPr>
      <w:r w:rsidRPr="00421D5A">
        <w:rPr>
          <w:rFonts w:ascii="Calibri" w:hAnsi="Calibri"/>
          <w:b/>
          <w:color w:val="948A54" w:themeColor="background2" w:themeShade="80"/>
        </w:rPr>
        <w:t xml:space="preserve"> </w:t>
      </w:r>
      <w:r w:rsidRPr="00421D5A">
        <w:rPr>
          <w:rFonts w:ascii="Calibri" w:hAnsi="Calibri"/>
          <w:b/>
          <w:bCs/>
          <w:color w:val="948A54" w:themeColor="background2" w:themeShade="80"/>
        </w:rPr>
        <w:t xml:space="preserve">Publics </w:t>
      </w:r>
    </w:p>
    <w:p w:rsidR="00421D5A" w:rsidRPr="00421D5A" w:rsidRDefault="00421D5A" w:rsidP="00421D5A">
      <w:pPr>
        <w:rPr>
          <w:rFonts w:ascii="Calibri" w:hAnsi="Calibri" w:cs="Calibri"/>
          <w:sz w:val="20"/>
          <w:szCs w:val="20"/>
        </w:rPr>
      </w:pPr>
      <w:r w:rsidRPr="00421D5A">
        <w:rPr>
          <w:rFonts w:ascii="Calibri" w:hAnsi="Calibri"/>
          <w:b/>
          <w:bCs/>
          <w:sz w:val="23"/>
          <w:szCs w:val="23"/>
        </w:rPr>
        <w:t xml:space="preserve"> </w:t>
      </w:r>
      <w:r w:rsidRPr="00421D5A">
        <w:rPr>
          <w:rFonts w:ascii="Calibri" w:hAnsi="Calibri" w:cs="Calibri"/>
          <w:sz w:val="20"/>
          <w:szCs w:val="20"/>
        </w:rPr>
        <w:t>Architectes, Chefs de projets</w:t>
      </w:r>
    </w:p>
    <w:p w:rsidR="00421D5A" w:rsidRPr="003E33BA" w:rsidRDefault="00421D5A" w:rsidP="00421D5A">
      <w:pPr>
        <w:rPr>
          <w:rFonts w:ascii="Calibri" w:hAnsi="Calibri"/>
          <w:b/>
          <w:bCs/>
          <w:color w:val="948A54" w:themeColor="background2" w:themeShade="80"/>
        </w:rPr>
      </w:pPr>
      <w:r w:rsidRPr="00421D5A">
        <w:rPr>
          <w:rFonts w:ascii="Calibri" w:hAnsi="Calibri"/>
          <w:color w:val="948A54" w:themeColor="background2" w:themeShade="80"/>
          <w:sz w:val="24"/>
          <w:szCs w:val="24"/>
        </w:rPr>
        <w:t xml:space="preserve"> </w:t>
      </w:r>
      <w:r w:rsidRPr="003E33BA">
        <w:rPr>
          <w:rFonts w:ascii="Calibri" w:hAnsi="Calibri"/>
          <w:b/>
          <w:bCs/>
          <w:color w:val="948A54" w:themeColor="background2" w:themeShade="80"/>
        </w:rPr>
        <w:t>Méthodes et moyens pédagogiques</w:t>
      </w:r>
    </w:p>
    <w:p w:rsidR="00421D5A" w:rsidRPr="00421D5A" w:rsidRDefault="00421D5A" w:rsidP="00421D5A">
      <w:pPr>
        <w:autoSpaceDE w:val="0"/>
        <w:autoSpaceDN w:val="0"/>
        <w:adjustRightInd w:val="0"/>
        <w:spacing w:after="0" w:line="240" w:lineRule="auto"/>
        <w:jc w:val="both"/>
        <w:rPr>
          <w:rFonts w:ascii="Calibri" w:hAnsi="Calibri"/>
          <w:sz w:val="20"/>
          <w:szCs w:val="20"/>
        </w:rPr>
      </w:pPr>
      <w:r w:rsidRPr="00421D5A">
        <w:rPr>
          <w:rFonts w:ascii="Calibri" w:hAnsi="Calibri"/>
          <w:sz w:val="20"/>
          <w:szCs w:val="20"/>
        </w:rPr>
        <w:t xml:space="preserve">Alternance de phases théoriques et pratiques. </w:t>
      </w:r>
    </w:p>
    <w:p w:rsidR="00421D5A" w:rsidRDefault="00421D5A" w:rsidP="00421D5A">
      <w:pPr>
        <w:autoSpaceDE w:val="0"/>
        <w:autoSpaceDN w:val="0"/>
        <w:adjustRightInd w:val="0"/>
        <w:spacing w:after="0" w:line="240" w:lineRule="auto"/>
        <w:jc w:val="both"/>
        <w:rPr>
          <w:rFonts w:ascii="Calibri" w:hAnsi="Calibri"/>
          <w:sz w:val="20"/>
          <w:szCs w:val="20"/>
        </w:rPr>
      </w:pPr>
      <w:r w:rsidRPr="00421D5A">
        <w:rPr>
          <w:rFonts w:ascii="Calibri" w:hAnsi="Calibri"/>
          <w:sz w:val="20"/>
          <w:szCs w:val="20"/>
        </w:rPr>
        <w:t xml:space="preserve">Solutions techniques à partir d’exemples créés et en création. </w:t>
      </w:r>
    </w:p>
    <w:p w:rsidR="00421D5A" w:rsidRPr="00421D5A" w:rsidRDefault="00421D5A" w:rsidP="00421D5A">
      <w:pPr>
        <w:autoSpaceDE w:val="0"/>
        <w:autoSpaceDN w:val="0"/>
        <w:adjustRightInd w:val="0"/>
        <w:spacing w:after="0" w:line="240" w:lineRule="auto"/>
        <w:jc w:val="both"/>
        <w:rPr>
          <w:rFonts w:ascii="Calibri" w:hAnsi="Calibri"/>
          <w:sz w:val="20"/>
          <w:szCs w:val="20"/>
        </w:rPr>
      </w:pPr>
    </w:p>
    <w:p w:rsidR="00421D5A" w:rsidRPr="00421D5A" w:rsidRDefault="00421D5A" w:rsidP="00421D5A">
      <w:pPr>
        <w:jc w:val="both"/>
        <w:rPr>
          <w:rFonts w:ascii="Calibri" w:hAnsi="Calibri"/>
          <w:sz w:val="20"/>
          <w:szCs w:val="20"/>
        </w:rPr>
      </w:pPr>
      <w:r w:rsidRPr="00421D5A">
        <w:rPr>
          <w:rFonts w:ascii="Calibri" w:hAnsi="Calibri"/>
          <w:sz w:val="20"/>
          <w:szCs w:val="20"/>
        </w:rPr>
        <w:t>Formation à distance: chaque stagiaire devra être muni de son PC ou Mac, équipé de la dernière version du logiciel source ou de la dernière version d’essai de l’éditeur, téléchargeable gratuitement, d’une caméra intégrée et d’une connexion Internet.</w:t>
      </w:r>
    </w:p>
    <w:p w:rsidR="00421D5A" w:rsidRPr="003E33BA" w:rsidRDefault="00421D5A" w:rsidP="00421D5A">
      <w:pPr>
        <w:jc w:val="both"/>
        <w:rPr>
          <w:rFonts w:ascii="Calibri" w:hAnsi="Calibri"/>
          <w:b/>
          <w:bCs/>
          <w:color w:val="948A54" w:themeColor="background2" w:themeShade="80"/>
        </w:rPr>
      </w:pPr>
      <w:r w:rsidRPr="003E33BA">
        <w:rPr>
          <w:rFonts w:ascii="Calibri" w:hAnsi="Calibri"/>
          <w:b/>
          <w:bCs/>
          <w:color w:val="948A54" w:themeColor="background2" w:themeShade="80"/>
        </w:rPr>
        <w:t>Validations</w:t>
      </w:r>
    </w:p>
    <w:p w:rsidR="00421D5A" w:rsidRPr="00421D5A" w:rsidRDefault="00421D5A" w:rsidP="00421D5A">
      <w:pPr>
        <w:jc w:val="both"/>
        <w:rPr>
          <w:rFonts w:ascii="Calibri" w:hAnsi="Calibri"/>
          <w:b/>
          <w:bCs/>
          <w:color w:val="948A54" w:themeColor="background2" w:themeShade="80"/>
          <w:sz w:val="23"/>
          <w:szCs w:val="23"/>
        </w:rPr>
      </w:pPr>
      <w:r w:rsidRPr="00421D5A">
        <w:rPr>
          <w:rFonts w:ascii="Calibri" w:hAnsi="Calibri"/>
          <w:sz w:val="20"/>
          <w:szCs w:val="20"/>
        </w:rPr>
        <w:t xml:space="preserve">Quiz de validations intermédiaires et final. </w:t>
      </w:r>
    </w:p>
    <w:p w:rsidR="00421D5A" w:rsidRPr="00421D5A" w:rsidRDefault="00421D5A" w:rsidP="00421D5A">
      <w:pPr>
        <w:autoSpaceDE w:val="0"/>
        <w:autoSpaceDN w:val="0"/>
        <w:adjustRightInd w:val="0"/>
        <w:spacing w:after="0" w:line="240" w:lineRule="auto"/>
        <w:jc w:val="both"/>
        <w:rPr>
          <w:rFonts w:ascii="Calibri" w:hAnsi="Calibri"/>
          <w:sz w:val="20"/>
          <w:szCs w:val="20"/>
        </w:rPr>
      </w:pPr>
      <w:r w:rsidRPr="00421D5A">
        <w:rPr>
          <w:rFonts w:ascii="Calibri" w:hAnsi="Calibri"/>
          <w:sz w:val="20"/>
          <w:szCs w:val="20"/>
        </w:rPr>
        <w:t xml:space="preserve">Toutes preuves apportées par tous moyens, sur les modalités techniques dûment convenus entre les organismes de formation et les financeurs. </w:t>
      </w:r>
    </w:p>
    <w:p w:rsidR="00421D5A" w:rsidRDefault="00421D5A" w:rsidP="00421D5A">
      <w:pPr>
        <w:jc w:val="both"/>
        <w:rPr>
          <w:rFonts w:ascii="Calibri" w:hAnsi="Calibri"/>
          <w:sz w:val="20"/>
          <w:szCs w:val="20"/>
        </w:rPr>
      </w:pPr>
      <w:r w:rsidRPr="00421D5A">
        <w:rPr>
          <w:rFonts w:ascii="Calibri" w:hAnsi="Calibri"/>
          <w:sz w:val="20"/>
          <w:szCs w:val="20"/>
        </w:rPr>
        <w:t>Attestation de formation, individuelle et/ou collective.</w:t>
      </w:r>
    </w:p>
    <w:p w:rsidR="00A53A87" w:rsidRPr="00421D5A" w:rsidRDefault="00A53A87" w:rsidP="00421D5A">
      <w:pPr>
        <w:jc w:val="both"/>
        <w:rPr>
          <w:rFonts w:ascii="Calibri" w:hAnsi="Calibri"/>
          <w:sz w:val="20"/>
          <w:szCs w:val="20"/>
        </w:rPr>
      </w:pPr>
    </w:p>
    <w:p w:rsidR="00421D5A" w:rsidRDefault="00421D5A" w:rsidP="00A53A87">
      <w:pPr>
        <w:pStyle w:val="Default"/>
        <w:jc w:val="center"/>
        <w:rPr>
          <w:b/>
          <w:bCs/>
          <w:color w:val="948A54" w:themeColor="background2" w:themeShade="80"/>
          <w:sz w:val="32"/>
          <w:szCs w:val="32"/>
        </w:rPr>
      </w:pPr>
      <w:r w:rsidRPr="00421D5A">
        <w:rPr>
          <w:b/>
          <w:bCs/>
          <w:color w:val="948A54" w:themeColor="background2" w:themeShade="80"/>
          <w:sz w:val="32"/>
          <w:szCs w:val="32"/>
        </w:rPr>
        <w:t>Programme</w:t>
      </w:r>
      <w:r>
        <w:rPr>
          <w:b/>
          <w:bCs/>
          <w:color w:val="948A54" w:themeColor="background2" w:themeShade="80"/>
          <w:sz w:val="32"/>
          <w:szCs w:val="32"/>
        </w:rPr>
        <w:t xml:space="preserve"> </w:t>
      </w:r>
      <w:r w:rsidRPr="00421D5A">
        <w:rPr>
          <w:b/>
          <w:bCs/>
          <w:color w:val="948A54" w:themeColor="background2" w:themeShade="80"/>
          <w:sz w:val="32"/>
          <w:szCs w:val="32"/>
        </w:rPr>
        <w:t>de Formation</w:t>
      </w:r>
    </w:p>
    <w:p w:rsidR="00A53A87" w:rsidRDefault="00A53A87" w:rsidP="00A53A87">
      <w:pPr>
        <w:pStyle w:val="Default"/>
        <w:jc w:val="center"/>
        <w:rPr>
          <w:b/>
          <w:bCs/>
          <w:color w:val="948A54" w:themeColor="background2" w:themeShade="80"/>
          <w:sz w:val="32"/>
          <w:szCs w:val="32"/>
        </w:rPr>
      </w:pPr>
    </w:p>
    <w:p w:rsidR="00421D5A" w:rsidRPr="00421D5A" w:rsidRDefault="00421D5A" w:rsidP="00421D5A">
      <w:pPr>
        <w:pStyle w:val="Default"/>
      </w:pPr>
    </w:p>
    <w:p w:rsidR="00421D5A" w:rsidRPr="003E33BA" w:rsidRDefault="00421D5A" w:rsidP="00421D5A">
      <w:pPr>
        <w:jc w:val="both"/>
        <w:rPr>
          <w:rFonts w:ascii="Calibri" w:hAnsi="Calibri"/>
          <w:b/>
          <w:bCs/>
          <w:color w:val="948A54" w:themeColor="background2" w:themeShade="80"/>
          <w:sz w:val="28"/>
          <w:szCs w:val="28"/>
        </w:rPr>
      </w:pPr>
      <w:r w:rsidRPr="003E33BA">
        <w:rPr>
          <w:rFonts w:ascii="Calibri" w:hAnsi="Calibri"/>
          <w:b/>
          <w:bCs/>
          <w:color w:val="948A54" w:themeColor="background2" w:themeShade="80"/>
          <w:sz w:val="28"/>
          <w:szCs w:val="28"/>
        </w:rPr>
        <w:t>Module 1 : S’approprier les outils collaboratifs</w:t>
      </w:r>
    </w:p>
    <w:p w:rsidR="00421D5A" w:rsidRPr="00421D5A" w:rsidRDefault="00421D5A" w:rsidP="00421D5A">
      <w:pPr>
        <w:autoSpaceDE w:val="0"/>
        <w:autoSpaceDN w:val="0"/>
        <w:adjustRightInd w:val="0"/>
        <w:spacing w:after="0" w:line="240" w:lineRule="auto"/>
        <w:rPr>
          <w:rFonts w:ascii="Calibri" w:hAnsi="Calibri"/>
          <w:b/>
          <w:bCs/>
        </w:rPr>
      </w:pPr>
      <w:r w:rsidRPr="00421D5A">
        <w:rPr>
          <w:rFonts w:ascii="Calibri" w:hAnsi="Calibri"/>
          <w:b/>
          <w:bCs/>
        </w:rPr>
        <w:t xml:space="preserve">Le BIM pour Building Information </w:t>
      </w:r>
      <w:proofErr w:type="spellStart"/>
      <w:r w:rsidRPr="00421D5A">
        <w:rPr>
          <w:rFonts w:ascii="Calibri" w:hAnsi="Calibri"/>
          <w:b/>
          <w:bCs/>
        </w:rPr>
        <w:t>Modeling</w:t>
      </w:r>
      <w:proofErr w:type="spellEnd"/>
      <w:r w:rsidRPr="00421D5A">
        <w:rPr>
          <w:rFonts w:ascii="Calibri" w:hAnsi="Calibri"/>
          <w:b/>
          <w:bCs/>
        </w:rPr>
        <w:t>. Des Outils :</w:t>
      </w:r>
    </w:p>
    <w:p w:rsidR="00421D5A" w:rsidRPr="00421D5A" w:rsidRDefault="00421D5A" w:rsidP="00421D5A">
      <w:pPr>
        <w:autoSpaceDE w:val="0"/>
        <w:autoSpaceDN w:val="0"/>
        <w:adjustRightInd w:val="0"/>
        <w:spacing w:after="0" w:line="240" w:lineRule="auto"/>
        <w:rPr>
          <w:rFonts w:ascii="Calibri" w:hAnsi="Calibri"/>
          <w:color w:val="000000"/>
        </w:rPr>
      </w:pPr>
      <w:r w:rsidRPr="00421D5A">
        <w:rPr>
          <w:rFonts w:ascii="Calibri" w:hAnsi="Calibri"/>
          <w:b/>
          <w:bCs/>
          <w:color w:val="49442A"/>
        </w:rPr>
        <w:t xml:space="preserve"> </w:t>
      </w:r>
    </w:p>
    <w:p w:rsidR="00421D5A" w:rsidRPr="00421D5A" w:rsidRDefault="00421D5A" w:rsidP="00421D5A">
      <w:pPr>
        <w:pStyle w:val="Paragraphedeliste"/>
        <w:numPr>
          <w:ilvl w:val="0"/>
          <w:numId w:val="1"/>
        </w:numPr>
        <w:autoSpaceDE w:val="0"/>
        <w:autoSpaceDN w:val="0"/>
        <w:adjustRightInd w:val="0"/>
        <w:spacing w:after="0" w:line="240" w:lineRule="auto"/>
        <w:rPr>
          <w:rFonts w:ascii="Calibri" w:hAnsi="Calibri" w:cs="Calibri"/>
          <w:sz w:val="20"/>
          <w:szCs w:val="20"/>
        </w:rPr>
      </w:pPr>
      <w:r w:rsidRPr="00421D5A">
        <w:rPr>
          <w:rFonts w:ascii="Calibri" w:hAnsi="Calibri" w:cs="Calibri"/>
          <w:sz w:val="20"/>
          <w:szCs w:val="20"/>
        </w:rPr>
        <w:t xml:space="preserve">Ingénierie concourante ou simultanée </w:t>
      </w:r>
    </w:p>
    <w:p w:rsidR="00421D5A" w:rsidRPr="00421D5A" w:rsidRDefault="00421D5A" w:rsidP="00421D5A">
      <w:pPr>
        <w:pStyle w:val="Paragraphedeliste"/>
        <w:numPr>
          <w:ilvl w:val="0"/>
          <w:numId w:val="1"/>
        </w:numPr>
        <w:autoSpaceDE w:val="0"/>
        <w:autoSpaceDN w:val="0"/>
        <w:adjustRightInd w:val="0"/>
        <w:spacing w:after="0" w:line="240" w:lineRule="auto"/>
        <w:rPr>
          <w:rFonts w:ascii="Calibri" w:hAnsi="Calibri" w:cs="Calibri"/>
          <w:sz w:val="20"/>
          <w:szCs w:val="20"/>
        </w:rPr>
      </w:pPr>
      <w:r w:rsidRPr="00421D5A">
        <w:rPr>
          <w:rFonts w:ascii="Calibri" w:hAnsi="Calibri" w:cs="Calibri"/>
          <w:sz w:val="20"/>
          <w:szCs w:val="20"/>
        </w:rPr>
        <w:t xml:space="preserve">Interopérabilité et travail collaboratif </w:t>
      </w:r>
    </w:p>
    <w:p w:rsidR="00421D5A" w:rsidRPr="00421D5A" w:rsidRDefault="00421D5A" w:rsidP="00421D5A">
      <w:pPr>
        <w:pStyle w:val="Paragraphedeliste"/>
        <w:numPr>
          <w:ilvl w:val="0"/>
          <w:numId w:val="1"/>
        </w:numPr>
        <w:autoSpaceDE w:val="0"/>
        <w:autoSpaceDN w:val="0"/>
        <w:adjustRightInd w:val="0"/>
        <w:spacing w:after="0" w:line="240" w:lineRule="auto"/>
        <w:rPr>
          <w:rFonts w:ascii="Calibri" w:hAnsi="Calibri" w:cs="Calibri"/>
          <w:sz w:val="20"/>
          <w:szCs w:val="20"/>
        </w:rPr>
      </w:pPr>
      <w:r w:rsidRPr="00421D5A">
        <w:rPr>
          <w:rFonts w:ascii="Calibri" w:hAnsi="Calibri" w:cs="Calibri"/>
          <w:sz w:val="20"/>
          <w:szCs w:val="20"/>
        </w:rPr>
        <w:t>L’</w:t>
      </w:r>
      <w:proofErr w:type="spellStart"/>
      <w:r w:rsidRPr="00421D5A">
        <w:rPr>
          <w:rFonts w:ascii="Calibri" w:hAnsi="Calibri" w:cs="Calibri"/>
          <w:sz w:val="20"/>
          <w:szCs w:val="20"/>
        </w:rPr>
        <w:t>OpenBIM</w:t>
      </w:r>
      <w:proofErr w:type="spellEnd"/>
      <w:r w:rsidRPr="00421D5A">
        <w:rPr>
          <w:rFonts w:ascii="Calibri" w:hAnsi="Calibri" w:cs="Calibri"/>
          <w:sz w:val="20"/>
          <w:szCs w:val="20"/>
        </w:rPr>
        <w:t xml:space="preserve"> : IFC, COBIE, Format ouvert vs propriétaire, la liaison avec les IFC </w:t>
      </w:r>
    </w:p>
    <w:p w:rsidR="00421D5A" w:rsidRPr="00421D5A" w:rsidRDefault="00421D5A" w:rsidP="00421D5A">
      <w:pPr>
        <w:pStyle w:val="Paragraphedeliste"/>
        <w:numPr>
          <w:ilvl w:val="0"/>
          <w:numId w:val="1"/>
        </w:numPr>
        <w:autoSpaceDE w:val="0"/>
        <w:autoSpaceDN w:val="0"/>
        <w:adjustRightInd w:val="0"/>
        <w:spacing w:after="0" w:line="240" w:lineRule="auto"/>
        <w:rPr>
          <w:rFonts w:ascii="Calibri" w:hAnsi="Calibri" w:cs="Calibri"/>
          <w:sz w:val="20"/>
          <w:szCs w:val="20"/>
        </w:rPr>
      </w:pPr>
      <w:r w:rsidRPr="00421D5A">
        <w:rPr>
          <w:rFonts w:ascii="Calibri" w:hAnsi="Calibri" w:cs="Calibri"/>
          <w:sz w:val="20"/>
          <w:szCs w:val="20"/>
        </w:rPr>
        <w:t xml:space="preserve">Maquettes numériques selon les métiers dans le projet BIM </w:t>
      </w:r>
    </w:p>
    <w:p w:rsidR="00421D5A" w:rsidRPr="00421D5A" w:rsidRDefault="00421D5A" w:rsidP="00421D5A">
      <w:pPr>
        <w:pStyle w:val="Paragraphedeliste"/>
        <w:numPr>
          <w:ilvl w:val="0"/>
          <w:numId w:val="1"/>
        </w:numPr>
        <w:autoSpaceDE w:val="0"/>
        <w:autoSpaceDN w:val="0"/>
        <w:adjustRightInd w:val="0"/>
        <w:spacing w:after="0" w:line="240" w:lineRule="auto"/>
        <w:rPr>
          <w:rFonts w:ascii="Calibri" w:hAnsi="Calibri" w:cs="Calibri"/>
          <w:sz w:val="20"/>
          <w:szCs w:val="20"/>
        </w:rPr>
      </w:pPr>
      <w:r w:rsidRPr="00421D5A">
        <w:rPr>
          <w:rFonts w:ascii="Calibri" w:hAnsi="Calibri" w:cs="Calibri"/>
          <w:sz w:val="20"/>
          <w:szCs w:val="20"/>
        </w:rPr>
        <w:lastRenderedPageBreak/>
        <w:t xml:space="preserve">Configurateurs : exporter sa maquette selon des règles, </w:t>
      </w:r>
    </w:p>
    <w:p w:rsidR="00421D5A" w:rsidRPr="00421D5A" w:rsidRDefault="00421D5A" w:rsidP="00421D5A">
      <w:pPr>
        <w:pStyle w:val="Paragraphedeliste"/>
        <w:numPr>
          <w:ilvl w:val="0"/>
          <w:numId w:val="1"/>
        </w:numPr>
        <w:autoSpaceDE w:val="0"/>
        <w:autoSpaceDN w:val="0"/>
        <w:adjustRightInd w:val="0"/>
        <w:spacing w:after="0" w:line="240" w:lineRule="auto"/>
        <w:rPr>
          <w:rFonts w:ascii="Calibri" w:hAnsi="Calibri" w:cs="Calibri"/>
          <w:sz w:val="20"/>
          <w:szCs w:val="20"/>
        </w:rPr>
      </w:pPr>
      <w:r w:rsidRPr="00421D5A">
        <w:rPr>
          <w:rFonts w:ascii="Calibri" w:hAnsi="Calibri" w:cs="Calibri"/>
          <w:sz w:val="20"/>
          <w:szCs w:val="20"/>
        </w:rPr>
        <w:t xml:space="preserve">Conduire un projet de façon optimisée et collective </w:t>
      </w:r>
    </w:p>
    <w:p w:rsidR="00421D5A" w:rsidRPr="00421D5A" w:rsidRDefault="00421D5A" w:rsidP="00421D5A">
      <w:pPr>
        <w:pStyle w:val="Paragraphedeliste"/>
        <w:numPr>
          <w:ilvl w:val="0"/>
          <w:numId w:val="1"/>
        </w:numPr>
        <w:autoSpaceDE w:val="0"/>
        <w:autoSpaceDN w:val="0"/>
        <w:adjustRightInd w:val="0"/>
        <w:spacing w:after="0" w:line="240" w:lineRule="auto"/>
        <w:rPr>
          <w:rFonts w:ascii="Calibri" w:hAnsi="Calibri" w:cs="Calibri"/>
          <w:sz w:val="20"/>
          <w:szCs w:val="20"/>
        </w:rPr>
      </w:pPr>
      <w:r w:rsidRPr="00421D5A">
        <w:rPr>
          <w:rFonts w:ascii="Calibri" w:hAnsi="Calibri" w:cs="Calibri"/>
          <w:sz w:val="20"/>
          <w:szCs w:val="20"/>
        </w:rPr>
        <w:t xml:space="preserve">Comprendre les notions de 4D et 5D </w:t>
      </w:r>
    </w:p>
    <w:p w:rsidR="00421D5A" w:rsidRPr="00421D5A" w:rsidRDefault="00421D5A" w:rsidP="00421D5A">
      <w:pPr>
        <w:pStyle w:val="Paragraphedeliste"/>
        <w:numPr>
          <w:ilvl w:val="0"/>
          <w:numId w:val="1"/>
        </w:numPr>
        <w:jc w:val="both"/>
        <w:rPr>
          <w:rFonts w:ascii="Calibri" w:hAnsi="Calibri"/>
          <w:b/>
          <w:bCs/>
          <w:sz w:val="20"/>
          <w:szCs w:val="20"/>
        </w:rPr>
      </w:pPr>
      <w:r w:rsidRPr="00421D5A">
        <w:rPr>
          <w:rFonts w:ascii="Calibri" w:hAnsi="Calibri" w:cs="Calibri"/>
          <w:sz w:val="20"/>
          <w:szCs w:val="20"/>
        </w:rPr>
        <w:t>Niveaux de développement, les niveaux de définition (représentation et informations)</w:t>
      </w:r>
    </w:p>
    <w:p w:rsidR="00421D5A" w:rsidRPr="00421D5A" w:rsidRDefault="00421D5A" w:rsidP="00421D5A">
      <w:pPr>
        <w:pStyle w:val="Paragraphedeliste"/>
        <w:autoSpaceDE w:val="0"/>
        <w:autoSpaceDN w:val="0"/>
        <w:adjustRightInd w:val="0"/>
        <w:spacing w:after="0" w:line="240" w:lineRule="auto"/>
        <w:rPr>
          <w:rFonts w:ascii="Calibri" w:hAnsi="Calibri" w:cs="Calibri"/>
          <w:color w:val="000000"/>
          <w:sz w:val="24"/>
          <w:szCs w:val="24"/>
        </w:rPr>
      </w:pPr>
    </w:p>
    <w:p w:rsidR="00421D5A" w:rsidRPr="0041161B" w:rsidRDefault="00421D5A" w:rsidP="0041161B">
      <w:pPr>
        <w:jc w:val="both"/>
        <w:rPr>
          <w:rFonts w:ascii="Calibri" w:hAnsi="Calibri"/>
          <w:b/>
          <w:bCs/>
          <w:color w:val="948A54" w:themeColor="background2" w:themeShade="80"/>
        </w:rPr>
      </w:pPr>
      <w:r w:rsidRPr="003E33BA">
        <w:rPr>
          <w:rFonts w:ascii="Calibri" w:hAnsi="Calibri"/>
          <w:b/>
          <w:bCs/>
          <w:color w:val="948A54" w:themeColor="background2" w:themeShade="80"/>
        </w:rPr>
        <w:t xml:space="preserve">Objets BIM : </w:t>
      </w:r>
    </w:p>
    <w:p w:rsidR="00421D5A" w:rsidRPr="0041161B" w:rsidRDefault="00421D5A" w:rsidP="0041161B">
      <w:pPr>
        <w:pStyle w:val="Paragraphedeliste"/>
        <w:numPr>
          <w:ilvl w:val="0"/>
          <w:numId w:val="2"/>
        </w:numPr>
        <w:autoSpaceDE w:val="0"/>
        <w:autoSpaceDN w:val="0"/>
        <w:adjustRightInd w:val="0"/>
        <w:spacing w:after="0" w:line="240" w:lineRule="auto"/>
        <w:jc w:val="both"/>
        <w:rPr>
          <w:rFonts w:ascii="Calibri" w:hAnsi="Calibri" w:cs="Calibri"/>
          <w:sz w:val="20"/>
          <w:szCs w:val="20"/>
        </w:rPr>
      </w:pPr>
      <w:r w:rsidRPr="0041161B">
        <w:rPr>
          <w:rFonts w:ascii="Calibri" w:hAnsi="Calibri" w:cs="Calibri"/>
          <w:sz w:val="20"/>
          <w:szCs w:val="20"/>
        </w:rPr>
        <w:t xml:space="preserve">Avis techniques BIM, </w:t>
      </w:r>
    </w:p>
    <w:p w:rsidR="00421D5A" w:rsidRPr="0041161B" w:rsidRDefault="00421D5A" w:rsidP="0041161B">
      <w:pPr>
        <w:pStyle w:val="Paragraphedeliste"/>
        <w:numPr>
          <w:ilvl w:val="0"/>
          <w:numId w:val="2"/>
        </w:numPr>
        <w:autoSpaceDE w:val="0"/>
        <w:autoSpaceDN w:val="0"/>
        <w:adjustRightInd w:val="0"/>
        <w:spacing w:after="0" w:line="240" w:lineRule="auto"/>
        <w:jc w:val="both"/>
        <w:rPr>
          <w:rFonts w:ascii="Calibri" w:hAnsi="Calibri" w:cs="Calibri"/>
          <w:sz w:val="20"/>
          <w:szCs w:val="20"/>
        </w:rPr>
      </w:pPr>
      <w:r w:rsidRPr="0041161B">
        <w:rPr>
          <w:rFonts w:ascii="Calibri" w:hAnsi="Calibri" w:cs="Calibri"/>
          <w:sz w:val="20"/>
          <w:szCs w:val="20"/>
        </w:rPr>
        <w:t xml:space="preserve">Composants BIM génériques, </w:t>
      </w:r>
    </w:p>
    <w:p w:rsidR="00421D5A" w:rsidRPr="0041161B" w:rsidRDefault="00421D5A" w:rsidP="0041161B">
      <w:pPr>
        <w:pStyle w:val="Paragraphedeliste"/>
        <w:numPr>
          <w:ilvl w:val="0"/>
          <w:numId w:val="2"/>
        </w:numPr>
        <w:autoSpaceDE w:val="0"/>
        <w:autoSpaceDN w:val="0"/>
        <w:adjustRightInd w:val="0"/>
        <w:spacing w:after="0" w:line="240" w:lineRule="auto"/>
        <w:jc w:val="both"/>
        <w:rPr>
          <w:rFonts w:ascii="Calibri" w:hAnsi="Calibri" w:cs="Calibri"/>
          <w:sz w:val="20"/>
          <w:szCs w:val="20"/>
        </w:rPr>
      </w:pPr>
      <w:r w:rsidRPr="0041161B">
        <w:rPr>
          <w:rFonts w:ascii="Calibri" w:hAnsi="Calibri" w:cs="Calibri"/>
          <w:sz w:val="20"/>
          <w:szCs w:val="20"/>
        </w:rPr>
        <w:t xml:space="preserve">Produits industriels, </w:t>
      </w:r>
    </w:p>
    <w:p w:rsidR="00421D5A" w:rsidRPr="0041161B" w:rsidRDefault="00421D5A" w:rsidP="0041161B">
      <w:pPr>
        <w:pStyle w:val="Paragraphedeliste"/>
        <w:numPr>
          <w:ilvl w:val="0"/>
          <w:numId w:val="2"/>
        </w:numPr>
        <w:autoSpaceDE w:val="0"/>
        <w:autoSpaceDN w:val="0"/>
        <w:adjustRightInd w:val="0"/>
        <w:spacing w:after="0" w:line="240" w:lineRule="auto"/>
        <w:jc w:val="both"/>
        <w:rPr>
          <w:rFonts w:ascii="Calibri" w:hAnsi="Calibri" w:cs="Calibri"/>
          <w:sz w:val="20"/>
          <w:szCs w:val="20"/>
        </w:rPr>
      </w:pPr>
      <w:r w:rsidRPr="0041161B">
        <w:rPr>
          <w:rFonts w:ascii="Calibri" w:hAnsi="Calibri" w:cs="Calibri"/>
          <w:sz w:val="20"/>
          <w:szCs w:val="20"/>
        </w:rPr>
        <w:t>Quels éléments à renseigner dans les objets</w:t>
      </w:r>
    </w:p>
    <w:p w:rsidR="00421D5A" w:rsidRPr="00421D5A" w:rsidRDefault="00421D5A" w:rsidP="00421D5A">
      <w:pPr>
        <w:autoSpaceDE w:val="0"/>
        <w:autoSpaceDN w:val="0"/>
        <w:adjustRightInd w:val="0"/>
        <w:spacing w:after="0" w:line="240" w:lineRule="auto"/>
        <w:rPr>
          <w:rFonts w:ascii="Calibri" w:hAnsi="Calibri" w:cs="Calibri"/>
        </w:rPr>
      </w:pPr>
    </w:p>
    <w:p w:rsidR="00421D5A" w:rsidRDefault="00421D5A" w:rsidP="00421D5A">
      <w:pPr>
        <w:autoSpaceDE w:val="0"/>
        <w:autoSpaceDN w:val="0"/>
        <w:adjustRightInd w:val="0"/>
        <w:spacing w:after="0" w:line="240" w:lineRule="auto"/>
        <w:rPr>
          <w:rFonts w:ascii="Calibri" w:hAnsi="Calibri" w:cs="Calibri"/>
          <w:b/>
          <w:color w:val="948A54" w:themeColor="background2" w:themeShade="80"/>
        </w:rPr>
      </w:pPr>
      <w:r w:rsidRPr="00421D5A">
        <w:rPr>
          <w:rFonts w:ascii="Calibri" w:hAnsi="Calibri" w:cs="Calibri"/>
          <w:b/>
          <w:color w:val="948A54" w:themeColor="background2" w:themeShade="80"/>
        </w:rPr>
        <w:t>Gestion des bibliothèques :</w:t>
      </w:r>
    </w:p>
    <w:p w:rsidR="003E33BA" w:rsidRDefault="003E33BA" w:rsidP="00421D5A">
      <w:pPr>
        <w:autoSpaceDE w:val="0"/>
        <w:autoSpaceDN w:val="0"/>
        <w:adjustRightInd w:val="0"/>
        <w:spacing w:after="0" w:line="240" w:lineRule="auto"/>
        <w:rPr>
          <w:rFonts w:ascii="Calibri" w:hAnsi="Calibri" w:cs="Calibri"/>
          <w:color w:val="49442A"/>
        </w:rPr>
      </w:pPr>
    </w:p>
    <w:p w:rsidR="00421D5A" w:rsidRPr="0041161B" w:rsidRDefault="00421D5A" w:rsidP="0041161B">
      <w:pPr>
        <w:pStyle w:val="Paragraphedeliste"/>
        <w:numPr>
          <w:ilvl w:val="0"/>
          <w:numId w:val="3"/>
        </w:numPr>
        <w:autoSpaceDE w:val="0"/>
        <w:autoSpaceDN w:val="0"/>
        <w:adjustRightInd w:val="0"/>
        <w:spacing w:after="0" w:line="240" w:lineRule="auto"/>
        <w:jc w:val="both"/>
        <w:rPr>
          <w:rFonts w:ascii="Calibri" w:hAnsi="Calibri" w:cs="Calibri"/>
          <w:sz w:val="20"/>
          <w:szCs w:val="20"/>
        </w:rPr>
      </w:pPr>
      <w:r w:rsidRPr="0041161B">
        <w:rPr>
          <w:rFonts w:ascii="Calibri" w:hAnsi="Calibri" w:cs="Calibri"/>
          <w:sz w:val="20"/>
          <w:szCs w:val="20"/>
        </w:rPr>
        <w:t xml:space="preserve">Bibliothèques emboitées liées, paramètres, </w:t>
      </w:r>
    </w:p>
    <w:p w:rsidR="00421D5A" w:rsidRPr="0041161B" w:rsidRDefault="00421D5A" w:rsidP="0041161B">
      <w:pPr>
        <w:pStyle w:val="Paragraphedeliste"/>
        <w:numPr>
          <w:ilvl w:val="0"/>
          <w:numId w:val="3"/>
        </w:numPr>
        <w:autoSpaceDE w:val="0"/>
        <w:autoSpaceDN w:val="0"/>
        <w:adjustRightInd w:val="0"/>
        <w:spacing w:after="0" w:line="240" w:lineRule="auto"/>
        <w:jc w:val="both"/>
        <w:rPr>
          <w:rFonts w:ascii="Calibri" w:hAnsi="Calibri" w:cs="Calibri"/>
          <w:sz w:val="20"/>
          <w:szCs w:val="20"/>
        </w:rPr>
      </w:pPr>
      <w:r w:rsidRPr="0041161B">
        <w:rPr>
          <w:rFonts w:ascii="Calibri" w:hAnsi="Calibri" w:cs="Calibri"/>
          <w:sz w:val="20"/>
          <w:szCs w:val="20"/>
        </w:rPr>
        <w:t xml:space="preserve">Imports du web : objets de la bibliothèque </w:t>
      </w:r>
    </w:p>
    <w:p w:rsidR="00421D5A" w:rsidRPr="0041161B" w:rsidRDefault="00421D5A" w:rsidP="0041161B">
      <w:pPr>
        <w:pStyle w:val="Paragraphedeliste"/>
        <w:numPr>
          <w:ilvl w:val="0"/>
          <w:numId w:val="3"/>
        </w:numPr>
        <w:jc w:val="both"/>
        <w:rPr>
          <w:rFonts w:ascii="Calibri" w:hAnsi="Calibri" w:cs="Calibri"/>
          <w:sz w:val="20"/>
          <w:szCs w:val="20"/>
        </w:rPr>
      </w:pPr>
      <w:r w:rsidRPr="0041161B">
        <w:rPr>
          <w:rFonts w:ascii="Calibri" w:hAnsi="Calibri" w:cs="Calibri"/>
          <w:sz w:val="20"/>
          <w:szCs w:val="20"/>
        </w:rPr>
        <w:t>Gestion des données pour les quantitatives</w:t>
      </w:r>
      <w:r w:rsidR="003E33BA" w:rsidRPr="0041161B">
        <w:rPr>
          <w:rFonts w:ascii="Calibri" w:hAnsi="Calibri" w:cs="Calibri"/>
          <w:sz w:val="20"/>
          <w:szCs w:val="20"/>
        </w:rPr>
        <w:t>,</w:t>
      </w:r>
      <w:r w:rsidRPr="0041161B">
        <w:rPr>
          <w:rFonts w:ascii="Calibri" w:hAnsi="Calibri" w:cs="Calibri"/>
          <w:sz w:val="20"/>
          <w:szCs w:val="20"/>
        </w:rPr>
        <w:t xml:space="preserve"> créations de listes</w:t>
      </w:r>
    </w:p>
    <w:p w:rsidR="003E33BA" w:rsidRPr="003E33BA" w:rsidRDefault="003E33BA" w:rsidP="003E33BA">
      <w:pPr>
        <w:pStyle w:val="Paragraphedeliste"/>
        <w:autoSpaceDE w:val="0"/>
        <w:autoSpaceDN w:val="0"/>
        <w:adjustRightInd w:val="0"/>
        <w:spacing w:after="0" w:line="240" w:lineRule="auto"/>
        <w:rPr>
          <w:rFonts w:ascii="Calibri" w:hAnsi="Calibri" w:cs="Calibri"/>
          <w:color w:val="000000"/>
          <w:sz w:val="24"/>
          <w:szCs w:val="24"/>
        </w:rPr>
      </w:pPr>
    </w:p>
    <w:p w:rsidR="003E33BA" w:rsidRDefault="003E33BA" w:rsidP="003E33BA">
      <w:pPr>
        <w:autoSpaceDE w:val="0"/>
        <w:autoSpaceDN w:val="0"/>
        <w:adjustRightInd w:val="0"/>
        <w:spacing w:after="0" w:line="240" w:lineRule="auto"/>
        <w:rPr>
          <w:rFonts w:ascii="Calibri" w:hAnsi="Calibri" w:cs="Calibri"/>
          <w:color w:val="948A54" w:themeColor="background2" w:themeShade="80"/>
        </w:rPr>
      </w:pPr>
      <w:r w:rsidRPr="003E33BA">
        <w:rPr>
          <w:rFonts w:ascii="Calibri" w:hAnsi="Calibri"/>
          <w:b/>
          <w:bCs/>
          <w:color w:val="948A54" w:themeColor="background2" w:themeShade="80"/>
        </w:rPr>
        <w:t xml:space="preserve">Cartographie </w:t>
      </w:r>
      <w:r w:rsidRPr="003E33BA">
        <w:rPr>
          <w:rFonts w:ascii="Calibri" w:hAnsi="Calibri" w:cs="Calibri"/>
          <w:b/>
          <w:color w:val="948A54" w:themeColor="background2" w:themeShade="80"/>
        </w:rPr>
        <w:t>des outils BIM</w:t>
      </w:r>
      <w:r w:rsidRPr="003E33BA">
        <w:rPr>
          <w:rFonts w:ascii="Calibri" w:hAnsi="Calibri" w:cs="Calibri"/>
          <w:color w:val="948A54" w:themeColor="background2" w:themeShade="80"/>
        </w:rPr>
        <w:t xml:space="preserve"> : </w:t>
      </w:r>
    </w:p>
    <w:p w:rsidR="003E33BA" w:rsidRDefault="003E33BA" w:rsidP="003E33BA">
      <w:pPr>
        <w:autoSpaceDE w:val="0"/>
        <w:autoSpaceDN w:val="0"/>
        <w:adjustRightInd w:val="0"/>
        <w:spacing w:after="0" w:line="240" w:lineRule="auto"/>
        <w:rPr>
          <w:rFonts w:ascii="Calibri" w:hAnsi="Calibri" w:cs="Calibri"/>
          <w:color w:val="948A54" w:themeColor="background2" w:themeShade="80"/>
        </w:rPr>
      </w:pPr>
    </w:p>
    <w:p w:rsidR="003E33BA" w:rsidRPr="0041161B" w:rsidRDefault="003E33BA" w:rsidP="0041161B">
      <w:pPr>
        <w:pStyle w:val="Paragraphedeliste"/>
        <w:numPr>
          <w:ilvl w:val="0"/>
          <w:numId w:val="4"/>
        </w:numPr>
        <w:autoSpaceDE w:val="0"/>
        <w:autoSpaceDN w:val="0"/>
        <w:adjustRightInd w:val="0"/>
        <w:spacing w:after="0" w:line="240" w:lineRule="auto"/>
        <w:jc w:val="both"/>
        <w:rPr>
          <w:rFonts w:ascii="Calibri" w:hAnsi="Calibri" w:cs="Calibri"/>
          <w:sz w:val="20"/>
          <w:szCs w:val="20"/>
        </w:rPr>
      </w:pPr>
      <w:r w:rsidRPr="0041161B">
        <w:rPr>
          <w:rFonts w:ascii="Calibri" w:hAnsi="Calibri" w:cs="Calibri"/>
          <w:sz w:val="20"/>
          <w:szCs w:val="20"/>
        </w:rPr>
        <w:t xml:space="preserve">Modeleurs </w:t>
      </w:r>
    </w:p>
    <w:p w:rsidR="003E33BA" w:rsidRPr="0041161B" w:rsidRDefault="003E33BA" w:rsidP="0041161B">
      <w:pPr>
        <w:pStyle w:val="Paragraphedeliste"/>
        <w:numPr>
          <w:ilvl w:val="0"/>
          <w:numId w:val="4"/>
        </w:numPr>
        <w:autoSpaceDE w:val="0"/>
        <w:autoSpaceDN w:val="0"/>
        <w:adjustRightInd w:val="0"/>
        <w:spacing w:after="0" w:line="240" w:lineRule="auto"/>
        <w:jc w:val="both"/>
        <w:rPr>
          <w:rFonts w:ascii="Calibri" w:hAnsi="Calibri" w:cs="Calibri"/>
          <w:sz w:val="20"/>
          <w:szCs w:val="20"/>
        </w:rPr>
      </w:pPr>
      <w:proofErr w:type="spellStart"/>
      <w:r w:rsidRPr="0041161B">
        <w:rPr>
          <w:rFonts w:ascii="Calibri" w:hAnsi="Calibri" w:cs="Calibri"/>
          <w:sz w:val="20"/>
          <w:szCs w:val="20"/>
        </w:rPr>
        <w:t>Viewers</w:t>
      </w:r>
      <w:proofErr w:type="spellEnd"/>
    </w:p>
    <w:p w:rsidR="003E33BA" w:rsidRPr="0041161B" w:rsidRDefault="003E33BA" w:rsidP="0041161B">
      <w:pPr>
        <w:pStyle w:val="Paragraphedeliste"/>
        <w:numPr>
          <w:ilvl w:val="0"/>
          <w:numId w:val="4"/>
        </w:numPr>
        <w:autoSpaceDE w:val="0"/>
        <w:autoSpaceDN w:val="0"/>
        <w:adjustRightInd w:val="0"/>
        <w:spacing w:after="0" w:line="240" w:lineRule="auto"/>
        <w:jc w:val="both"/>
        <w:rPr>
          <w:rFonts w:ascii="Calibri" w:hAnsi="Calibri" w:cs="Calibri"/>
          <w:sz w:val="20"/>
          <w:szCs w:val="20"/>
        </w:rPr>
      </w:pPr>
      <w:r w:rsidRPr="0041161B">
        <w:rPr>
          <w:rFonts w:ascii="Calibri" w:hAnsi="Calibri" w:cs="Calibri"/>
          <w:sz w:val="20"/>
          <w:szCs w:val="20"/>
        </w:rPr>
        <w:t>Détecter les collisions</w:t>
      </w:r>
    </w:p>
    <w:p w:rsidR="003E33BA" w:rsidRPr="0041161B" w:rsidRDefault="003E33BA" w:rsidP="0041161B">
      <w:pPr>
        <w:pStyle w:val="Paragraphedeliste"/>
        <w:numPr>
          <w:ilvl w:val="0"/>
          <w:numId w:val="4"/>
        </w:numPr>
        <w:autoSpaceDE w:val="0"/>
        <w:autoSpaceDN w:val="0"/>
        <w:adjustRightInd w:val="0"/>
        <w:spacing w:after="0" w:line="240" w:lineRule="auto"/>
        <w:jc w:val="both"/>
        <w:rPr>
          <w:rFonts w:ascii="Calibri" w:hAnsi="Calibri" w:cs="Calibri"/>
          <w:sz w:val="20"/>
          <w:szCs w:val="20"/>
        </w:rPr>
      </w:pPr>
      <w:r w:rsidRPr="0041161B">
        <w:rPr>
          <w:rFonts w:ascii="Calibri" w:hAnsi="Calibri" w:cs="Calibri"/>
          <w:sz w:val="20"/>
          <w:szCs w:val="20"/>
        </w:rPr>
        <w:t xml:space="preserve">Plateformes collaboratives BIM </w:t>
      </w:r>
    </w:p>
    <w:p w:rsidR="003E33BA" w:rsidRPr="003E33BA" w:rsidRDefault="003E33BA" w:rsidP="003E33BA">
      <w:pPr>
        <w:autoSpaceDE w:val="0"/>
        <w:autoSpaceDN w:val="0"/>
        <w:adjustRightInd w:val="0"/>
        <w:spacing w:after="0" w:line="240" w:lineRule="auto"/>
        <w:rPr>
          <w:rFonts w:ascii="Calibri" w:hAnsi="Calibri" w:cs="Calibri"/>
        </w:rPr>
      </w:pPr>
    </w:p>
    <w:p w:rsidR="003E33BA" w:rsidRDefault="003E33BA" w:rsidP="003E33BA">
      <w:pPr>
        <w:autoSpaceDE w:val="0"/>
        <w:autoSpaceDN w:val="0"/>
        <w:adjustRightInd w:val="0"/>
        <w:spacing w:after="0" w:line="240" w:lineRule="auto"/>
        <w:rPr>
          <w:rFonts w:ascii="Calibri" w:hAnsi="Calibri" w:cs="Calibri"/>
          <w:b/>
          <w:color w:val="948A54" w:themeColor="background2" w:themeShade="80"/>
        </w:rPr>
      </w:pPr>
      <w:r w:rsidRPr="003E33BA">
        <w:rPr>
          <w:rFonts w:ascii="Calibri" w:hAnsi="Calibri" w:cs="Calibri"/>
          <w:b/>
          <w:color w:val="948A54" w:themeColor="background2" w:themeShade="80"/>
        </w:rPr>
        <w:t xml:space="preserve">Systèmes d’information géographique : </w:t>
      </w:r>
    </w:p>
    <w:p w:rsidR="003E33BA" w:rsidRPr="0041161B" w:rsidRDefault="003E33BA" w:rsidP="003E33BA">
      <w:pPr>
        <w:autoSpaceDE w:val="0"/>
        <w:autoSpaceDN w:val="0"/>
        <w:adjustRightInd w:val="0"/>
        <w:spacing w:after="0" w:line="240" w:lineRule="auto"/>
        <w:rPr>
          <w:rFonts w:ascii="Calibri" w:hAnsi="Calibri" w:cs="Calibri"/>
          <w:b/>
          <w:color w:val="948A54" w:themeColor="background2" w:themeShade="80"/>
          <w:sz w:val="20"/>
          <w:szCs w:val="20"/>
        </w:rPr>
      </w:pPr>
    </w:p>
    <w:p w:rsidR="003E33BA" w:rsidRPr="0041161B" w:rsidRDefault="003E33BA" w:rsidP="0041161B">
      <w:pPr>
        <w:pStyle w:val="Paragraphedeliste"/>
        <w:numPr>
          <w:ilvl w:val="0"/>
          <w:numId w:val="5"/>
        </w:numPr>
        <w:autoSpaceDE w:val="0"/>
        <w:autoSpaceDN w:val="0"/>
        <w:adjustRightInd w:val="0"/>
        <w:spacing w:after="0" w:line="240" w:lineRule="auto"/>
        <w:jc w:val="both"/>
        <w:rPr>
          <w:rFonts w:ascii="Calibri" w:hAnsi="Calibri" w:cs="Calibri"/>
          <w:sz w:val="20"/>
          <w:szCs w:val="20"/>
        </w:rPr>
      </w:pPr>
      <w:r w:rsidRPr="0041161B">
        <w:rPr>
          <w:rFonts w:ascii="Calibri" w:hAnsi="Calibri" w:cs="Calibri"/>
          <w:sz w:val="20"/>
          <w:szCs w:val="20"/>
        </w:rPr>
        <w:t>Intégrer le projet dans son environnement orientation</w:t>
      </w:r>
    </w:p>
    <w:p w:rsidR="003E33BA" w:rsidRPr="0041161B" w:rsidRDefault="003E33BA" w:rsidP="0041161B">
      <w:pPr>
        <w:pStyle w:val="Paragraphedeliste"/>
        <w:numPr>
          <w:ilvl w:val="0"/>
          <w:numId w:val="5"/>
        </w:numPr>
        <w:autoSpaceDE w:val="0"/>
        <w:autoSpaceDN w:val="0"/>
        <w:adjustRightInd w:val="0"/>
        <w:spacing w:after="0" w:line="240" w:lineRule="auto"/>
        <w:jc w:val="both"/>
        <w:rPr>
          <w:rFonts w:ascii="Calibri" w:hAnsi="Calibri" w:cs="Calibri"/>
          <w:sz w:val="20"/>
          <w:szCs w:val="20"/>
        </w:rPr>
      </w:pPr>
      <w:r w:rsidRPr="0041161B">
        <w:rPr>
          <w:rFonts w:ascii="Calibri" w:hAnsi="Calibri" w:cs="Calibri"/>
          <w:sz w:val="20"/>
          <w:szCs w:val="20"/>
        </w:rPr>
        <w:t>Altitude</w:t>
      </w:r>
    </w:p>
    <w:p w:rsidR="003E33BA" w:rsidRPr="0041161B" w:rsidRDefault="003E33BA" w:rsidP="0041161B">
      <w:pPr>
        <w:pStyle w:val="Paragraphedeliste"/>
        <w:numPr>
          <w:ilvl w:val="0"/>
          <w:numId w:val="5"/>
        </w:numPr>
        <w:autoSpaceDE w:val="0"/>
        <w:autoSpaceDN w:val="0"/>
        <w:adjustRightInd w:val="0"/>
        <w:spacing w:after="0" w:line="240" w:lineRule="auto"/>
        <w:jc w:val="both"/>
        <w:rPr>
          <w:rFonts w:ascii="Calibri" w:hAnsi="Calibri" w:cs="Calibri"/>
          <w:sz w:val="20"/>
          <w:szCs w:val="20"/>
        </w:rPr>
      </w:pPr>
      <w:r w:rsidRPr="0041161B">
        <w:rPr>
          <w:rFonts w:ascii="Calibri" w:hAnsi="Calibri" w:cs="Calibri"/>
          <w:sz w:val="20"/>
          <w:szCs w:val="20"/>
        </w:rPr>
        <w:t xml:space="preserve">Coordonnées </w:t>
      </w:r>
    </w:p>
    <w:p w:rsidR="003E33BA" w:rsidRPr="0041161B" w:rsidRDefault="003E33BA" w:rsidP="0041161B">
      <w:pPr>
        <w:pStyle w:val="Paragraphedeliste"/>
        <w:numPr>
          <w:ilvl w:val="0"/>
          <w:numId w:val="5"/>
        </w:numPr>
        <w:jc w:val="both"/>
        <w:rPr>
          <w:rFonts w:ascii="Calibri" w:hAnsi="Calibri" w:cs="Calibri"/>
          <w:sz w:val="20"/>
          <w:szCs w:val="20"/>
        </w:rPr>
      </w:pPr>
      <w:r w:rsidRPr="0041161B">
        <w:rPr>
          <w:rFonts w:ascii="Calibri" w:hAnsi="Calibri" w:cs="Calibri"/>
          <w:sz w:val="20"/>
          <w:szCs w:val="20"/>
        </w:rPr>
        <w:t>Usage BIM. Le Cahier des charges BIM. La Convention BIM. Protocole BIM</w:t>
      </w:r>
    </w:p>
    <w:p w:rsidR="003E33BA" w:rsidRDefault="003E33BA" w:rsidP="003E33BA">
      <w:pPr>
        <w:jc w:val="both"/>
        <w:rPr>
          <w:b/>
          <w:bCs/>
          <w:color w:val="948A54" w:themeColor="background2" w:themeShade="80"/>
          <w:sz w:val="28"/>
          <w:szCs w:val="28"/>
        </w:rPr>
      </w:pPr>
      <w:r w:rsidRPr="003E33BA">
        <w:rPr>
          <w:b/>
          <w:bCs/>
          <w:color w:val="948A54" w:themeColor="background2" w:themeShade="80"/>
          <w:sz w:val="28"/>
          <w:szCs w:val="28"/>
        </w:rPr>
        <w:t>Module 2</w:t>
      </w:r>
      <w:r w:rsidRPr="003E33BA">
        <w:rPr>
          <w:b/>
          <w:bCs/>
          <w:color w:val="948A54" w:themeColor="background2" w:themeShade="80"/>
          <w:sz w:val="28"/>
          <w:szCs w:val="28"/>
        </w:rPr>
        <w:t xml:space="preserve"> </w:t>
      </w:r>
      <w:r w:rsidRPr="003E33BA">
        <w:rPr>
          <w:b/>
          <w:bCs/>
          <w:color w:val="948A54" w:themeColor="background2" w:themeShade="80"/>
          <w:sz w:val="28"/>
          <w:szCs w:val="28"/>
        </w:rPr>
        <w:t>: Agi</w:t>
      </w:r>
      <w:r w:rsidRPr="003E33BA">
        <w:rPr>
          <w:b/>
          <w:bCs/>
          <w:color w:val="948A54" w:themeColor="background2" w:themeShade="80"/>
          <w:sz w:val="28"/>
          <w:szCs w:val="28"/>
        </w:rPr>
        <w:t>r auprès des différents acteurs</w:t>
      </w:r>
    </w:p>
    <w:p w:rsidR="0041161B" w:rsidRDefault="0041161B" w:rsidP="003E33BA">
      <w:pPr>
        <w:jc w:val="both"/>
        <w:rPr>
          <w:b/>
          <w:bCs/>
          <w:color w:val="948A54" w:themeColor="background2" w:themeShade="80"/>
        </w:rPr>
      </w:pPr>
      <w:r w:rsidRPr="0041161B">
        <w:rPr>
          <w:b/>
          <w:bCs/>
          <w:color w:val="948A54" w:themeColor="background2" w:themeShade="80"/>
        </w:rPr>
        <w:t>LE BIM Management : Organisation et profils</w:t>
      </w:r>
    </w:p>
    <w:p w:rsidR="0041161B" w:rsidRPr="0041161B" w:rsidRDefault="0041161B" w:rsidP="0041161B">
      <w:pPr>
        <w:pStyle w:val="Paragraphedeliste"/>
        <w:numPr>
          <w:ilvl w:val="0"/>
          <w:numId w:val="6"/>
        </w:numPr>
        <w:autoSpaceDE w:val="0"/>
        <w:autoSpaceDN w:val="0"/>
        <w:adjustRightInd w:val="0"/>
        <w:spacing w:after="0" w:line="240" w:lineRule="auto"/>
        <w:rPr>
          <w:rFonts w:ascii="Calibri" w:hAnsi="Calibri" w:cs="Calibri"/>
          <w:sz w:val="20"/>
          <w:szCs w:val="20"/>
        </w:rPr>
      </w:pPr>
      <w:r w:rsidRPr="0041161B">
        <w:rPr>
          <w:rFonts w:ascii="Calibri" w:hAnsi="Calibri" w:cs="Calibri"/>
          <w:sz w:val="20"/>
          <w:szCs w:val="20"/>
        </w:rPr>
        <w:t xml:space="preserve">Schémas d’organisation </w:t>
      </w:r>
    </w:p>
    <w:p w:rsidR="0041161B" w:rsidRPr="0041161B" w:rsidRDefault="0041161B" w:rsidP="0041161B">
      <w:pPr>
        <w:pStyle w:val="Paragraphedeliste"/>
        <w:numPr>
          <w:ilvl w:val="0"/>
          <w:numId w:val="6"/>
        </w:numPr>
        <w:autoSpaceDE w:val="0"/>
        <w:autoSpaceDN w:val="0"/>
        <w:adjustRightInd w:val="0"/>
        <w:spacing w:after="0" w:line="240" w:lineRule="auto"/>
        <w:rPr>
          <w:rFonts w:ascii="Calibri" w:hAnsi="Calibri" w:cs="Calibri"/>
          <w:sz w:val="20"/>
          <w:szCs w:val="20"/>
        </w:rPr>
      </w:pPr>
      <w:r w:rsidRPr="0041161B">
        <w:rPr>
          <w:rFonts w:ascii="Calibri" w:hAnsi="Calibri" w:cs="Calibri"/>
          <w:sz w:val="20"/>
          <w:szCs w:val="20"/>
        </w:rPr>
        <w:t xml:space="preserve">La direction BIM </w:t>
      </w:r>
    </w:p>
    <w:p w:rsidR="0041161B" w:rsidRPr="0041161B" w:rsidRDefault="0041161B" w:rsidP="0041161B">
      <w:pPr>
        <w:pStyle w:val="Paragraphedeliste"/>
        <w:numPr>
          <w:ilvl w:val="0"/>
          <w:numId w:val="6"/>
        </w:numPr>
        <w:autoSpaceDE w:val="0"/>
        <w:autoSpaceDN w:val="0"/>
        <w:adjustRightInd w:val="0"/>
        <w:spacing w:after="0" w:line="240" w:lineRule="auto"/>
        <w:rPr>
          <w:rFonts w:ascii="Calibri" w:hAnsi="Calibri" w:cs="Calibri"/>
          <w:sz w:val="20"/>
          <w:szCs w:val="20"/>
        </w:rPr>
      </w:pPr>
      <w:r w:rsidRPr="0041161B">
        <w:rPr>
          <w:rFonts w:ascii="Calibri" w:hAnsi="Calibri" w:cs="Calibri"/>
          <w:sz w:val="20"/>
          <w:szCs w:val="20"/>
        </w:rPr>
        <w:t xml:space="preserve">Les responsables BIM </w:t>
      </w:r>
    </w:p>
    <w:p w:rsidR="0041161B" w:rsidRPr="0041161B" w:rsidRDefault="0041161B" w:rsidP="0041161B">
      <w:pPr>
        <w:pStyle w:val="Paragraphedeliste"/>
        <w:numPr>
          <w:ilvl w:val="0"/>
          <w:numId w:val="6"/>
        </w:numPr>
        <w:autoSpaceDE w:val="0"/>
        <w:autoSpaceDN w:val="0"/>
        <w:adjustRightInd w:val="0"/>
        <w:spacing w:after="0" w:line="240" w:lineRule="auto"/>
        <w:rPr>
          <w:rFonts w:ascii="Calibri" w:hAnsi="Calibri" w:cs="Calibri"/>
          <w:sz w:val="20"/>
          <w:szCs w:val="20"/>
        </w:rPr>
      </w:pPr>
      <w:r w:rsidRPr="0041161B">
        <w:rPr>
          <w:rFonts w:ascii="Calibri" w:hAnsi="Calibri" w:cs="Calibri"/>
          <w:sz w:val="20"/>
          <w:szCs w:val="20"/>
        </w:rPr>
        <w:t xml:space="preserve">Coordinateur BIM </w:t>
      </w:r>
    </w:p>
    <w:p w:rsidR="0041161B" w:rsidRPr="0041161B" w:rsidRDefault="0041161B" w:rsidP="0041161B">
      <w:pPr>
        <w:pStyle w:val="Paragraphedeliste"/>
        <w:numPr>
          <w:ilvl w:val="0"/>
          <w:numId w:val="6"/>
        </w:numPr>
        <w:autoSpaceDE w:val="0"/>
        <w:autoSpaceDN w:val="0"/>
        <w:adjustRightInd w:val="0"/>
        <w:spacing w:after="0" w:line="240" w:lineRule="auto"/>
        <w:rPr>
          <w:rFonts w:ascii="Calibri" w:hAnsi="Calibri" w:cs="Calibri"/>
          <w:sz w:val="20"/>
          <w:szCs w:val="20"/>
        </w:rPr>
      </w:pPr>
      <w:r w:rsidRPr="0041161B">
        <w:rPr>
          <w:rFonts w:ascii="Calibri" w:hAnsi="Calibri" w:cs="Calibri"/>
          <w:sz w:val="20"/>
          <w:szCs w:val="20"/>
        </w:rPr>
        <w:t xml:space="preserve">Les projeteurs BIM </w:t>
      </w:r>
    </w:p>
    <w:p w:rsidR="0041161B" w:rsidRPr="0041161B" w:rsidRDefault="0041161B" w:rsidP="0041161B">
      <w:pPr>
        <w:pStyle w:val="Paragraphedeliste"/>
        <w:numPr>
          <w:ilvl w:val="0"/>
          <w:numId w:val="6"/>
        </w:numPr>
        <w:jc w:val="both"/>
        <w:rPr>
          <w:rFonts w:ascii="Calibri" w:hAnsi="Calibri" w:cs="Calibri"/>
          <w:sz w:val="20"/>
          <w:szCs w:val="20"/>
        </w:rPr>
      </w:pPr>
      <w:r w:rsidRPr="0041161B">
        <w:rPr>
          <w:rFonts w:ascii="Calibri" w:hAnsi="Calibri" w:cs="Calibri"/>
          <w:sz w:val="20"/>
          <w:szCs w:val="20"/>
        </w:rPr>
        <w:t>Les autres contributeurs. Les utilisateurs sans actions</w:t>
      </w:r>
    </w:p>
    <w:p w:rsidR="0041161B" w:rsidRPr="0041161B" w:rsidRDefault="0041161B" w:rsidP="0041161B">
      <w:pPr>
        <w:jc w:val="both"/>
        <w:rPr>
          <w:rFonts w:ascii="Calibri" w:hAnsi="Calibri" w:cs="Calibri"/>
          <w:color w:val="948A54" w:themeColor="background2" w:themeShade="80"/>
          <w:sz w:val="20"/>
          <w:szCs w:val="20"/>
        </w:rPr>
      </w:pPr>
      <w:r w:rsidRPr="0041161B">
        <w:rPr>
          <w:b/>
          <w:bCs/>
          <w:color w:val="948A54" w:themeColor="background2" w:themeShade="80"/>
        </w:rPr>
        <w:t>Les Standard de production graphique (charte graphique) de l’entreprise</w:t>
      </w:r>
    </w:p>
    <w:p w:rsidR="0041161B" w:rsidRDefault="0041161B" w:rsidP="0041161B">
      <w:pPr>
        <w:jc w:val="both"/>
        <w:rPr>
          <w:b/>
          <w:bCs/>
        </w:rPr>
      </w:pPr>
      <w:r w:rsidRPr="0041161B">
        <w:rPr>
          <w:b/>
          <w:bCs/>
        </w:rPr>
        <w:t>La documentation BIM</w:t>
      </w:r>
    </w:p>
    <w:p w:rsidR="0041161B" w:rsidRPr="0041161B" w:rsidRDefault="0041161B" w:rsidP="0041161B">
      <w:pPr>
        <w:pStyle w:val="Paragraphedeliste"/>
        <w:numPr>
          <w:ilvl w:val="0"/>
          <w:numId w:val="7"/>
        </w:numPr>
        <w:autoSpaceDE w:val="0"/>
        <w:autoSpaceDN w:val="0"/>
        <w:adjustRightInd w:val="0"/>
        <w:spacing w:after="0" w:line="240" w:lineRule="auto"/>
        <w:jc w:val="both"/>
        <w:rPr>
          <w:rFonts w:ascii="Calibri" w:hAnsi="Calibri" w:cs="Calibri"/>
          <w:sz w:val="20"/>
          <w:szCs w:val="20"/>
        </w:rPr>
      </w:pPr>
      <w:r w:rsidRPr="0041161B">
        <w:rPr>
          <w:rFonts w:ascii="Calibri" w:hAnsi="Calibri" w:cs="Calibri"/>
          <w:sz w:val="20"/>
          <w:szCs w:val="20"/>
        </w:rPr>
        <w:t xml:space="preserve">Les outils de pilotage et de contrôle du Gestionnaire de projet BIM </w:t>
      </w:r>
    </w:p>
    <w:p w:rsidR="0041161B" w:rsidRPr="0041161B" w:rsidRDefault="0041161B" w:rsidP="0041161B">
      <w:pPr>
        <w:pStyle w:val="Paragraphedeliste"/>
        <w:numPr>
          <w:ilvl w:val="0"/>
          <w:numId w:val="7"/>
        </w:numPr>
        <w:jc w:val="both"/>
        <w:rPr>
          <w:b/>
          <w:bCs/>
          <w:sz w:val="20"/>
          <w:szCs w:val="20"/>
        </w:rPr>
      </w:pPr>
      <w:r w:rsidRPr="0041161B">
        <w:rPr>
          <w:rFonts w:ascii="Calibri" w:hAnsi="Calibri" w:cs="Calibri"/>
          <w:sz w:val="20"/>
          <w:szCs w:val="20"/>
        </w:rPr>
        <w:t>Évaluer le niveau BIM des partenaires et entreprises</w:t>
      </w:r>
    </w:p>
    <w:p w:rsidR="0041161B" w:rsidRDefault="0041161B" w:rsidP="0041161B">
      <w:pPr>
        <w:jc w:val="both"/>
        <w:rPr>
          <w:b/>
          <w:bCs/>
          <w:color w:val="948A54" w:themeColor="background2" w:themeShade="80"/>
        </w:rPr>
      </w:pPr>
      <w:r w:rsidRPr="0041161B">
        <w:rPr>
          <w:b/>
          <w:bCs/>
          <w:color w:val="948A54" w:themeColor="background2" w:themeShade="80"/>
        </w:rPr>
        <w:t>Le positionnement et le rôle des professions</w:t>
      </w:r>
    </w:p>
    <w:p w:rsidR="00A53A87" w:rsidRPr="00A53A87" w:rsidRDefault="00A53A87" w:rsidP="00A53A87">
      <w:pPr>
        <w:pStyle w:val="Paragraphedeliste"/>
        <w:numPr>
          <w:ilvl w:val="0"/>
          <w:numId w:val="9"/>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Accompagnement de la Maitrise d’ouvrage pour le lancement de projets en BIM </w:t>
      </w:r>
    </w:p>
    <w:p w:rsidR="00A53A87" w:rsidRPr="00A53A87" w:rsidRDefault="00A53A87" w:rsidP="00A53A87">
      <w:pPr>
        <w:pStyle w:val="Paragraphedeliste"/>
        <w:numPr>
          <w:ilvl w:val="0"/>
          <w:numId w:val="8"/>
        </w:numPr>
        <w:autoSpaceDE w:val="0"/>
        <w:autoSpaceDN w:val="0"/>
        <w:adjustRightInd w:val="0"/>
        <w:spacing w:after="0" w:line="240" w:lineRule="auto"/>
        <w:jc w:val="both"/>
        <w:rPr>
          <w:rFonts w:ascii="Calibri" w:hAnsi="Calibri" w:cs="Calibri"/>
          <w:sz w:val="20"/>
          <w:szCs w:val="20"/>
        </w:rPr>
      </w:pPr>
      <w:r w:rsidRPr="00A53A87">
        <w:rPr>
          <w:rFonts w:ascii="Calibri" w:hAnsi="Calibri" w:cs="Calibri"/>
          <w:sz w:val="20"/>
          <w:szCs w:val="20"/>
        </w:rPr>
        <w:lastRenderedPageBreak/>
        <w:t xml:space="preserve">Choisir les objectifs BIM du projet et définir des usages BIM </w:t>
      </w:r>
    </w:p>
    <w:p w:rsidR="00A53A87" w:rsidRPr="00A53A87" w:rsidRDefault="00A53A87" w:rsidP="00A53A87">
      <w:pPr>
        <w:pStyle w:val="Paragraphedeliste"/>
        <w:numPr>
          <w:ilvl w:val="0"/>
          <w:numId w:val="8"/>
        </w:numPr>
        <w:autoSpaceDE w:val="0"/>
        <w:autoSpaceDN w:val="0"/>
        <w:adjustRightInd w:val="0"/>
        <w:spacing w:after="0" w:line="240" w:lineRule="auto"/>
        <w:jc w:val="both"/>
        <w:rPr>
          <w:rFonts w:ascii="Calibri" w:hAnsi="Calibri" w:cs="Calibri"/>
          <w:sz w:val="20"/>
          <w:szCs w:val="20"/>
        </w:rPr>
      </w:pPr>
      <w:r w:rsidRPr="00A53A87">
        <w:rPr>
          <w:rFonts w:ascii="Calibri" w:hAnsi="Calibri" w:cs="Calibri"/>
          <w:sz w:val="20"/>
          <w:szCs w:val="20"/>
        </w:rPr>
        <w:t xml:space="preserve">Protocoles </w:t>
      </w:r>
    </w:p>
    <w:p w:rsidR="00A53A87" w:rsidRPr="00A53A87" w:rsidRDefault="00A53A87" w:rsidP="00A53A87">
      <w:pPr>
        <w:pStyle w:val="Paragraphedeliste"/>
        <w:numPr>
          <w:ilvl w:val="0"/>
          <w:numId w:val="8"/>
        </w:numPr>
        <w:autoSpaceDE w:val="0"/>
        <w:autoSpaceDN w:val="0"/>
        <w:adjustRightInd w:val="0"/>
        <w:spacing w:after="0" w:line="240" w:lineRule="auto"/>
        <w:jc w:val="both"/>
        <w:rPr>
          <w:rFonts w:ascii="Calibri" w:hAnsi="Calibri" w:cs="Calibri"/>
          <w:sz w:val="20"/>
          <w:szCs w:val="20"/>
        </w:rPr>
      </w:pPr>
      <w:r w:rsidRPr="00A53A87">
        <w:rPr>
          <w:rFonts w:ascii="Calibri" w:hAnsi="Calibri" w:cs="Calibri"/>
          <w:sz w:val="20"/>
          <w:szCs w:val="20"/>
        </w:rPr>
        <w:t xml:space="preserve">Le cahier des charges BIM </w:t>
      </w:r>
    </w:p>
    <w:p w:rsidR="00A53A87" w:rsidRPr="00A53A87" w:rsidRDefault="00A53A87" w:rsidP="00A53A87">
      <w:pPr>
        <w:pStyle w:val="Paragraphedeliste"/>
        <w:numPr>
          <w:ilvl w:val="0"/>
          <w:numId w:val="8"/>
        </w:numPr>
        <w:autoSpaceDE w:val="0"/>
        <w:autoSpaceDN w:val="0"/>
        <w:adjustRightInd w:val="0"/>
        <w:spacing w:after="0" w:line="240" w:lineRule="auto"/>
        <w:jc w:val="both"/>
        <w:rPr>
          <w:rFonts w:ascii="Calibri" w:hAnsi="Calibri" w:cs="Calibri"/>
          <w:sz w:val="20"/>
          <w:szCs w:val="20"/>
        </w:rPr>
      </w:pPr>
      <w:r w:rsidRPr="00A53A87">
        <w:rPr>
          <w:rFonts w:ascii="Calibri" w:hAnsi="Calibri" w:cs="Calibri"/>
          <w:sz w:val="20"/>
          <w:szCs w:val="20"/>
        </w:rPr>
        <w:t xml:space="preserve">La convention BIM </w:t>
      </w:r>
    </w:p>
    <w:p w:rsidR="0041161B" w:rsidRPr="00A53A87" w:rsidRDefault="00A53A87" w:rsidP="00A53A87">
      <w:pPr>
        <w:pStyle w:val="Paragraphedeliste"/>
        <w:numPr>
          <w:ilvl w:val="0"/>
          <w:numId w:val="8"/>
        </w:numPr>
        <w:jc w:val="both"/>
        <w:rPr>
          <w:b/>
          <w:bCs/>
          <w:sz w:val="20"/>
          <w:szCs w:val="20"/>
        </w:rPr>
      </w:pPr>
      <w:r w:rsidRPr="00A53A87">
        <w:rPr>
          <w:rFonts w:ascii="Calibri" w:hAnsi="Calibri" w:cs="Calibri"/>
          <w:sz w:val="20"/>
          <w:szCs w:val="20"/>
        </w:rPr>
        <w:t>Les Partenaires techniques (MEP, Structure, Climatisation, économiste, gestionnaires de patrimoines, documentaire, déconstruction…)</w:t>
      </w:r>
    </w:p>
    <w:p w:rsidR="00A53A87" w:rsidRDefault="00A53A87" w:rsidP="00A53A87">
      <w:pPr>
        <w:jc w:val="both"/>
        <w:rPr>
          <w:b/>
          <w:bCs/>
          <w:color w:val="948A54" w:themeColor="background2" w:themeShade="80"/>
          <w:sz w:val="28"/>
          <w:szCs w:val="28"/>
        </w:rPr>
      </w:pPr>
      <w:r w:rsidRPr="00A53A87">
        <w:rPr>
          <w:b/>
          <w:bCs/>
          <w:color w:val="948A54" w:themeColor="background2" w:themeShade="80"/>
          <w:sz w:val="28"/>
          <w:szCs w:val="28"/>
        </w:rPr>
        <w:t>Module 3 : Co</w:t>
      </w:r>
      <w:r w:rsidRPr="00A53A87">
        <w:rPr>
          <w:b/>
          <w:bCs/>
          <w:color w:val="948A54" w:themeColor="background2" w:themeShade="80"/>
          <w:sz w:val="28"/>
          <w:szCs w:val="28"/>
        </w:rPr>
        <w:t>ntribuer à la gestion du projet</w:t>
      </w:r>
    </w:p>
    <w:p w:rsidR="00A53A87" w:rsidRDefault="00A53A87" w:rsidP="00A53A87">
      <w:pPr>
        <w:jc w:val="both"/>
        <w:rPr>
          <w:b/>
          <w:bCs/>
          <w:color w:val="948A54" w:themeColor="background2" w:themeShade="80"/>
        </w:rPr>
      </w:pPr>
      <w:r w:rsidRPr="00A53A87">
        <w:rPr>
          <w:b/>
          <w:bCs/>
          <w:color w:val="948A54" w:themeColor="background2" w:themeShade="80"/>
        </w:rPr>
        <w:t>La compréhension des Appels d’offre BIM et des pièces marchés BIM :</w:t>
      </w:r>
    </w:p>
    <w:p w:rsidR="00A53A87" w:rsidRPr="00A53A87" w:rsidRDefault="00A53A87" w:rsidP="00A53A87">
      <w:pPr>
        <w:pStyle w:val="Paragraphedeliste"/>
        <w:numPr>
          <w:ilvl w:val="0"/>
          <w:numId w:val="10"/>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Les enjeux pour la Maîtrise d’ouvrage, pour les autres acteurs </w:t>
      </w:r>
    </w:p>
    <w:p w:rsidR="00A53A87" w:rsidRPr="00A53A87" w:rsidRDefault="00A53A87" w:rsidP="00A53A87">
      <w:pPr>
        <w:pStyle w:val="Paragraphedeliste"/>
        <w:numPr>
          <w:ilvl w:val="0"/>
          <w:numId w:val="10"/>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Les maturités BIM des acteurs et des pratiques en France </w:t>
      </w:r>
    </w:p>
    <w:p w:rsidR="00A53A87" w:rsidRPr="00A53A87" w:rsidRDefault="00A53A87" w:rsidP="00A53A87">
      <w:pPr>
        <w:pStyle w:val="Paragraphedeliste"/>
        <w:numPr>
          <w:ilvl w:val="0"/>
          <w:numId w:val="10"/>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Les systèmes d’évaluation des compétences des acteurs </w:t>
      </w:r>
    </w:p>
    <w:p w:rsidR="00A53A87" w:rsidRPr="00A53A87" w:rsidRDefault="00A53A87" w:rsidP="00A53A87">
      <w:pPr>
        <w:pStyle w:val="Paragraphedeliste"/>
        <w:numPr>
          <w:ilvl w:val="0"/>
          <w:numId w:val="10"/>
        </w:numPr>
        <w:jc w:val="both"/>
        <w:rPr>
          <w:b/>
          <w:bCs/>
          <w:sz w:val="20"/>
          <w:szCs w:val="20"/>
        </w:rPr>
      </w:pPr>
      <w:r w:rsidRPr="00A53A87">
        <w:rPr>
          <w:rFonts w:ascii="Calibri" w:hAnsi="Calibri" w:cs="Calibri"/>
          <w:sz w:val="20"/>
          <w:szCs w:val="20"/>
        </w:rPr>
        <w:t>Les nouvelles missions</w:t>
      </w:r>
    </w:p>
    <w:p w:rsidR="00A53A87" w:rsidRDefault="00A53A87" w:rsidP="00A53A87">
      <w:pPr>
        <w:jc w:val="both"/>
        <w:rPr>
          <w:b/>
          <w:bCs/>
          <w:color w:val="948A54" w:themeColor="background2" w:themeShade="80"/>
        </w:rPr>
      </w:pPr>
      <w:r w:rsidRPr="00A53A87">
        <w:rPr>
          <w:b/>
          <w:bCs/>
          <w:color w:val="948A54" w:themeColor="background2" w:themeShade="80"/>
        </w:rPr>
        <w:t>Participer à l’établissement du cahier des charges d’un projet BIM</w:t>
      </w:r>
    </w:p>
    <w:p w:rsidR="00A53A87" w:rsidRPr="00A53A87" w:rsidRDefault="00A53A87" w:rsidP="00A53A87">
      <w:pPr>
        <w:pStyle w:val="Paragraphedeliste"/>
        <w:numPr>
          <w:ilvl w:val="0"/>
          <w:numId w:val="11"/>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S'approprier le BIM et ses enjeux, rédiger la Convention BIM ou cahier des charges BIM du projet : </w:t>
      </w:r>
    </w:p>
    <w:p w:rsidR="00A53A87" w:rsidRPr="00A53A87" w:rsidRDefault="00A53A87" w:rsidP="00A53A87">
      <w:pPr>
        <w:pStyle w:val="Paragraphedeliste"/>
        <w:numPr>
          <w:ilvl w:val="0"/>
          <w:numId w:val="11"/>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La convention BIM Le document de définition des moyens pour la réalisation des objectifs BIM : </w:t>
      </w:r>
    </w:p>
    <w:p w:rsidR="00A53A87" w:rsidRPr="00A53A87" w:rsidRDefault="00A53A87" w:rsidP="00A53A87">
      <w:pPr>
        <w:pStyle w:val="Paragraphedeliste"/>
        <w:numPr>
          <w:ilvl w:val="0"/>
          <w:numId w:val="11"/>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Les moyens opérationnels, logiciels, formats, plate-forme </w:t>
      </w:r>
    </w:p>
    <w:p w:rsidR="00A53A87" w:rsidRPr="00A53A87" w:rsidRDefault="00A53A87" w:rsidP="00A53A87">
      <w:pPr>
        <w:pStyle w:val="Paragraphedeliste"/>
        <w:numPr>
          <w:ilvl w:val="0"/>
          <w:numId w:val="11"/>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Organisation des équipes de production, organisation des structures </w:t>
      </w:r>
    </w:p>
    <w:p w:rsidR="00A53A87" w:rsidRPr="00A53A87" w:rsidRDefault="00A53A87" w:rsidP="00A53A87">
      <w:pPr>
        <w:pStyle w:val="Paragraphedeliste"/>
        <w:numPr>
          <w:ilvl w:val="0"/>
          <w:numId w:val="11"/>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Les nomenclatures et l’organisation des échanges </w:t>
      </w:r>
    </w:p>
    <w:p w:rsidR="00A53A87" w:rsidRPr="00A53A87" w:rsidRDefault="00A53A87" w:rsidP="00A53A87">
      <w:pPr>
        <w:pStyle w:val="Paragraphedeliste"/>
        <w:numPr>
          <w:ilvl w:val="0"/>
          <w:numId w:val="11"/>
        </w:numPr>
        <w:jc w:val="both"/>
        <w:rPr>
          <w:b/>
          <w:bCs/>
          <w:sz w:val="20"/>
          <w:szCs w:val="20"/>
        </w:rPr>
      </w:pPr>
      <w:r w:rsidRPr="00A53A87">
        <w:rPr>
          <w:rFonts w:ascii="Calibri" w:hAnsi="Calibri" w:cs="Calibri"/>
          <w:sz w:val="20"/>
          <w:szCs w:val="20"/>
        </w:rPr>
        <w:t>La revue BIM. Processus et lisibilité</w:t>
      </w:r>
    </w:p>
    <w:p w:rsidR="00A53A87" w:rsidRDefault="00A53A87" w:rsidP="00A53A87">
      <w:pPr>
        <w:jc w:val="both"/>
        <w:rPr>
          <w:b/>
          <w:bCs/>
          <w:color w:val="948A54" w:themeColor="background2" w:themeShade="80"/>
        </w:rPr>
      </w:pPr>
      <w:r w:rsidRPr="00A53A87">
        <w:rPr>
          <w:b/>
          <w:bCs/>
          <w:color w:val="948A54" w:themeColor="background2" w:themeShade="80"/>
        </w:rPr>
        <w:t>Répondre au cahier des charges d’un projet BIM, le CCTP BIM</w:t>
      </w:r>
    </w:p>
    <w:p w:rsidR="00A53A87" w:rsidRPr="00A53A87" w:rsidRDefault="00A53A87" w:rsidP="00A53A87">
      <w:pPr>
        <w:pStyle w:val="Paragraphedeliste"/>
        <w:numPr>
          <w:ilvl w:val="0"/>
          <w:numId w:val="12"/>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Le BIM par acteur et par phase </w:t>
      </w:r>
    </w:p>
    <w:p w:rsidR="00A53A87" w:rsidRPr="00A53A87" w:rsidRDefault="00A53A87" w:rsidP="00A53A87">
      <w:pPr>
        <w:pStyle w:val="Paragraphedeliste"/>
        <w:numPr>
          <w:ilvl w:val="0"/>
          <w:numId w:val="12"/>
        </w:numPr>
        <w:jc w:val="both"/>
        <w:rPr>
          <w:b/>
          <w:bCs/>
          <w:sz w:val="20"/>
          <w:szCs w:val="20"/>
        </w:rPr>
      </w:pPr>
      <w:r w:rsidRPr="00A53A87">
        <w:rPr>
          <w:rFonts w:ascii="Calibri" w:hAnsi="Calibri" w:cs="Calibri"/>
          <w:sz w:val="20"/>
          <w:szCs w:val="20"/>
        </w:rPr>
        <w:t>Savoir présenter sa capacité BIM à bien répondre en BIM</w:t>
      </w:r>
    </w:p>
    <w:p w:rsidR="00A53A87" w:rsidRDefault="00A53A87" w:rsidP="00A53A87">
      <w:pPr>
        <w:jc w:val="both"/>
        <w:rPr>
          <w:b/>
          <w:bCs/>
          <w:color w:val="948A54" w:themeColor="background2" w:themeShade="80"/>
        </w:rPr>
      </w:pPr>
      <w:r w:rsidRPr="00A53A87">
        <w:rPr>
          <w:b/>
          <w:bCs/>
          <w:color w:val="948A54" w:themeColor="background2" w:themeShade="80"/>
        </w:rPr>
        <w:t>Les documents contractuels et les aspects juridiques</w:t>
      </w:r>
    </w:p>
    <w:p w:rsidR="00A53A87" w:rsidRPr="00A53A87" w:rsidRDefault="00A53A87" w:rsidP="00A53A87">
      <w:pPr>
        <w:pStyle w:val="Paragraphedeliste"/>
        <w:numPr>
          <w:ilvl w:val="0"/>
          <w:numId w:val="13"/>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La maquette numérique, quelques concepts juridiques </w:t>
      </w:r>
    </w:p>
    <w:p w:rsidR="00A53A87" w:rsidRPr="00A53A87" w:rsidRDefault="00A53A87" w:rsidP="00A53A87">
      <w:pPr>
        <w:pStyle w:val="Paragraphedeliste"/>
        <w:numPr>
          <w:ilvl w:val="0"/>
          <w:numId w:val="13"/>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La contractualisation des documents BIM, Généralités des contrats </w:t>
      </w:r>
    </w:p>
    <w:p w:rsidR="00A53A87" w:rsidRPr="00A53A87" w:rsidRDefault="00A53A87" w:rsidP="00A53A87">
      <w:pPr>
        <w:pStyle w:val="Paragraphedeliste"/>
        <w:numPr>
          <w:ilvl w:val="0"/>
          <w:numId w:val="13"/>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Des responsabilités, des interphases entre acteurs, traces des échanges et annexes BIM </w:t>
      </w:r>
    </w:p>
    <w:p w:rsidR="00A53A87" w:rsidRPr="00A53A87" w:rsidRDefault="00A53A87" w:rsidP="00A53A87">
      <w:pPr>
        <w:pStyle w:val="Paragraphedeliste"/>
        <w:numPr>
          <w:ilvl w:val="0"/>
          <w:numId w:val="13"/>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Le suivi des clauses contractuelles </w:t>
      </w:r>
    </w:p>
    <w:p w:rsidR="00A53A87" w:rsidRPr="00A53A87" w:rsidRDefault="00A53A87" w:rsidP="00A53A87">
      <w:pPr>
        <w:pStyle w:val="Paragraphedeliste"/>
        <w:numPr>
          <w:ilvl w:val="0"/>
          <w:numId w:val="13"/>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Obligations des parties </w:t>
      </w:r>
    </w:p>
    <w:p w:rsidR="00A53A87" w:rsidRPr="00A53A87" w:rsidRDefault="00A53A87" w:rsidP="00A53A87">
      <w:pPr>
        <w:pStyle w:val="Paragraphedeliste"/>
        <w:numPr>
          <w:ilvl w:val="0"/>
          <w:numId w:val="13"/>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Propriété intellectuelle </w:t>
      </w:r>
    </w:p>
    <w:p w:rsidR="00A53A87" w:rsidRPr="00A53A87" w:rsidRDefault="00A53A87" w:rsidP="00A53A87">
      <w:pPr>
        <w:pStyle w:val="Paragraphedeliste"/>
        <w:numPr>
          <w:ilvl w:val="0"/>
          <w:numId w:val="13"/>
        </w:numPr>
        <w:autoSpaceDE w:val="0"/>
        <w:autoSpaceDN w:val="0"/>
        <w:adjustRightInd w:val="0"/>
        <w:spacing w:after="0" w:line="240" w:lineRule="auto"/>
        <w:rPr>
          <w:rFonts w:ascii="Calibri" w:hAnsi="Calibri" w:cs="Calibri"/>
          <w:sz w:val="20"/>
          <w:szCs w:val="20"/>
        </w:rPr>
      </w:pPr>
      <w:r w:rsidRPr="00A53A87">
        <w:rPr>
          <w:rFonts w:ascii="Calibri" w:hAnsi="Calibri" w:cs="Calibri"/>
          <w:sz w:val="20"/>
          <w:szCs w:val="20"/>
        </w:rPr>
        <w:t xml:space="preserve">Accès et l’utilisation des données </w:t>
      </w:r>
    </w:p>
    <w:p w:rsidR="00A53A87" w:rsidRPr="00A53A87" w:rsidRDefault="00A53A87" w:rsidP="00A53A87">
      <w:pPr>
        <w:pStyle w:val="Paragraphedeliste"/>
        <w:numPr>
          <w:ilvl w:val="0"/>
          <w:numId w:val="13"/>
        </w:numPr>
        <w:jc w:val="both"/>
        <w:rPr>
          <w:b/>
          <w:bCs/>
          <w:sz w:val="20"/>
          <w:szCs w:val="20"/>
        </w:rPr>
      </w:pPr>
      <w:r w:rsidRPr="00A53A87">
        <w:rPr>
          <w:rFonts w:ascii="Calibri" w:hAnsi="Calibri" w:cs="Calibri"/>
          <w:sz w:val="20"/>
          <w:szCs w:val="20"/>
        </w:rPr>
        <w:t>Assurances. Responsabilité des parties</w:t>
      </w:r>
    </w:p>
    <w:p w:rsidR="00A53A87" w:rsidRPr="00A53A87" w:rsidRDefault="00A53A87" w:rsidP="00A53A87">
      <w:pPr>
        <w:jc w:val="both"/>
        <w:rPr>
          <w:b/>
          <w:bCs/>
          <w:sz w:val="20"/>
          <w:szCs w:val="20"/>
        </w:rPr>
      </w:pPr>
    </w:p>
    <w:p w:rsidR="00A53A87" w:rsidRPr="00A53A87" w:rsidRDefault="00A53A87" w:rsidP="00A53A87">
      <w:pPr>
        <w:autoSpaceDE w:val="0"/>
        <w:autoSpaceDN w:val="0"/>
        <w:adjustRightInd w:val="0"/>
        <w:spacing w:after="0" w:line="240" w:lineRule="auto"/>
        <w:rPr>
          <w:rFonts w:ascii="Calibri" w:hAnsi="Calibri" w:cs="Calibri"/>
          <w:color w:val="948A54" w:themeColor="background2" w:themeShade="80"/>
          <w:sz w:val="32"/>
          <w:szCs w:val="32"/>
        </w:rPr>
      </w:pPr>
      <w:bookmarkStart w:id="0" w:name="_GoBack"/>
      <w:bookmarkEnd w:id="0"/>
      <w:r w:rsidRPr="00A53A87">
        <w:rPr>
          <w:rFonts w:ascii="Calibri" w:hAnsi="Calibri" w:cs="Calibri"/>
          <w:b/>
          <w:bCs/>
          <w:color w:val="948A54" w:themeColor="background2" w:themeShade="80"/>
          <w:sz w:val="32"/>
          <w:szCs w:val="32"/>
        </w:rPr>
        <w:t xml:space="preserve">Evaluation - Clôture </w:t>
      </w:r>
    </w:p>
    <w:p w:rsidR="00A53A87" w:rsidRPr="00A53A87" w:rsidRDefault="00A53A87" w:rsidP="00A53A87">
      <w:pPr>
        <w:ind w:left="360"/>
        <w:jc w:val="both"/>
        <w:rPr>
          <w:b/>
          <w:bCs/>
          <w:sz w:val="20"/>
          <w:szCs w:val="20"/>
        </w:rPr>
      </w:pPr>
    </w:p>
    <w:sectPr w:rsidR="00A53A87" w:rsidRPr="00A53A87" w:rsidSect="00AF49B2">
      <w:headerReference w:type="default" r:id="rId9"/>
      <w:pgSz w:w="11906" w:h="16838"/>
      <w:pgMar w:top="1417" w:right="1417" w:bottom="1417" w:left="1417" w:header="39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9B2" w:rsidRDefault="00AF49B2" w:rsidP="00AF49B2">
      <w:pPr>
        <w:spacing w:after="0" w:line="240" w:lineRule="auto"/>
      </w:pPr>
      <w:r>
        <w:separator/>
      </w:r>
    </w:p>
  </w:endnote>
  <w:endnote w:type="continuationSeparator" w:id="0">
    <w:p w:rsidR="00AF49B2" w:rsidRDefault="00AF49B2" w:rsidP="00AF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9B2" w:rsidRDefault="00AF49B2" w:rsidP="00AF49B2">
      <w:pPr>
        <w:spacing w:after="0" w:line="240" w:lineRule="auto"/>
      </w:pPr>
      <w:r>
        <w:separator/>
      </w:r>
    </w:p>
  </w:footnote>
  <w:footnote w:type="continuationSeparator" w:id="0">
    <w:p w:rsidR="00AF49B2" w:rsidRDefault="00AF49B2" w:rsidP="00AF4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B2" w:rsidRDefault="00AF49B2">
    <w:pPr>
      <w:pStyle w:val="En-tte"/>
    </w:pPr>
    <w:r>
      <w:rPr>
        <w:noProof/>
        <w:lang w:eastAsia="fr-FR"/>
      </w:rPr>
      <w:drawing>
        <wp:inline distT="0" distB="0" distL="0" distR="0" wp14:anchorId="1AD5884F" wp14:editId="0CDB098E">
          <wp:extent cx="1247775" cy="314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314325"/>
                  </a:xfrm>
                  <a:prstGeom prst="rect">
                    <a:avLst/>
                  </a:prstGeom>
                  <a:noFill/>
                  <a:ln>
                    <a:noFill/>
                  </a:ln>
                </pic:spPr>
              </pic:pic>
            </a:graphicData>
          </a:graphic>
        </wp:inline>
      </w:drawing>
    </w:r>
  </w:p>
  <w:p w:rsidR="00AF49B2" w:rsidRDefault="00AF49B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3A4"/>
    <w:multiLevelType w:val="hybridMultilevel"/>
    <w:tmpl w:val="58985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6F4DBB"/>
    <w:multiLevelType w:val="hybridMultilevel"/>
    <w:tmpl w:val="67A24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673344"/>
    <w:multiLevelType w:val="hybridMultilevel"/>
    <w:tmpl w:val="D9F67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2E0246"/>
    <w:multiLevelType w:val="hybridMultilevel"/>
    <w:tmpl w:val="B894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F52A6F"/>
    <w:multiLevelType w:val="hybridMultilevel"/>
    <w:tmpl w:val="27DA3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C83F94"/>
    <w:multiLevelType w:val="hybridMultilevel"/>
    <w:tmpl w:val="8534B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232917"/>
    <w:multiLevelType w:val="hybridMultilevel"/>
    <w:tmpl w:val="287C7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645555"/>
    <w:multiLevelType w:val="hybridMultilevel"/>
    <w:tmpl w:val="D848C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A13C6A"/>
    <w:multiLevelType w:val="hybridMultilevel"/>
    <w:tmpl w:val="E3CE0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DD33B3F"/>
    <w:multiLevelType w:val="hybridMultilevel"/>
    <w:tmpl w:val="37EE1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F526B2"/>
    <w:multiLevelType w:val="hybridMultilevel"/>
    <w:tmpl w:val="79900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E30418"/>
    <w:multiLevelType w:val="hybridMultilevel"/>
    <w:tmpl w:val="BD76D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4B50C6B"/>
    <w:multiLevelType w:val="hybridMultilevel"/>
    <w:tmpl w:val="106C5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6"/>
  </w:num>
  <w:num w:numId="5">
    <w:abstractNumId w:val="9"/>
  </w:num>
  <w:num w:numId="6">
    <w:abstractNumId w:val="4"/>
  </w:num>
  <w:num w:numId="7">
    <w:abstractNumId w:val="1"/>
  </w:num>
  <w:num w:numId="8">
    <w:abstractNumId w:val="2"/>
  </w:num>
  <w:num w:numId="9">
    <w:abstractNumId w:val="5"/>
  </w:num>
  <w:num w:numId="10">
    <w:abstractNumId w:val="10"/>
  </w:num>
  <w:num w:numId="11">
    <w:abstractNumId w:val="3"/>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B2"/>
    <w:rsid w:val="002A6AC1"/>
    <w:rsid w:val="003E33BA"/>
    <w:rsid w:val="0041161B"/>
    <w:rsid w:val="00421D5A"/>
    <w:rsid w:val="00642BA9"/>
    <w:rsid w:val="00A53A87"/>
    <w:rsid w:val="00AF49B2"/>
    <w:rsid w:val="00C047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49B2"/>
    <w:pPr>
      <w:tabs>
        <w:tab w:val="center" w:pos="4536"/>
        <w:tab w:val="right" w:pos="9072"/>
      </w:tabs>
      <w:spacing w:after="0" w:line="240" w:lineRule="auto"/>
    </w:pPr>
  </w:style>
  <w:style w:type="character" w:customStyle="1" w:styleId="En-tteCar">
    <w:name w:val="En-tête Car"/>
    <w:basedOn w:val="Policepardfaut"/>
    <w:link w:val="En-tte"/>
    <w:uiPriority w:val="99"/>
    <w:rsid w:val="00AF49B2"/>
  </w:style>
  <w:style w:type="paragraph" w:styleId="Pieddepage">
    <w:name w:val="footer"/>
    <w:basedOn w:val="Normal"/>
    <w:link w:val="PieddepageCar"/>
    <w:uiPriority w:val="99"/>
    <w:unhideWhenUsed/>
    <w:rsid w:val="00AF49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49B2"/>
  </w:style>
  <w:style w:type="paragraph" w:styleId="Textedebulles">
    <w:name w:val="Balloon Text"/>
    <w:basedOn w:val="Normal"/>
    <w:link w:val="TextedebullesCar"/>
    <w:uiPriority w:val="99"/>
    <w:semiHidden/>
    <w:unhideWhenUsed/>
    <w:rsid w:val="00AF49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49B2"/>
    <w:rPr>
      <w:rFonts w:ascii="Tahoma" w:hAnsi="Tahoma" w:cs="Tahoma"/>
      <w:sz w:val="16"/>
      <w:szCs w:val="16"/>
    </w:rPr>
  </w:style>
  <w:style w:type="paragraph" w:customStyle="1" w:styleId="Default">
    <w:name w:val="Default"/>
    <w:rsid w:val="00AF49B2"/>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421D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49B2"/>
    <w:pPr>
      <w:tabs>
        <w:tab w:val="center" w:pos="4536"/>
        <w:tab w:val="right" w:pos="9072"/>
      </w:tabs>
      <w:spacing w:after="0" w:line="240" w:lineRule="auto"/>
    </w:pPr>
  </w:style>
  <w:style w:type="character" w:customStyle="1" w:styleId="En-tteCar">
    <w:name w:val="En-tête Car"/>
    <w:basedOn w:val="Policepardfaut"/>
    <w:link w:val="En-tte"/>
    <w:uiPriority w:val="99"/>
    <w:rsid w:val="00AF49B2"/>
  </w:style>
  <w:style w:type="paragraph" w:styleId="Pieddepage">
    <w:name w:val="footer"/>
    <w:basedOn w:val="Normal"/>
    <w:link w:val="PieddepageCar"/>
    <w:uiPriority w:val="99"/>
    <w:unhideWhenUsed/>
    <w:rsid w:val="00AF49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49B2"/>
  </w:style>
  <w:style w:type="paragraph" w:styleId="Textedebulles">
    <w:name w:val="Balloon Text"/>
    <w:basedOn w:val="Normal"/>
    <w:link w:val="TextedebullesCar"/>
    <w:uiPriority w:val="99"/>
    <w:semiHidden/>
    <w:unhideWhenUsed/>
    <w:rsid w:val="00AF49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49B2"/>
    <w:rPr>
      <w:rFonts w:ascii="Tahoma" w:hAnsi="Tahoma" w:cs="Tahoma"/>
      <w:sz w:val="16"/>
      <w:szCs w:val="16"/>
    </w:rPr>
  </w:style>
  <w:style w:type="paragraph" w:customStyle="1" w:styleId="Default">
    <w:name w:val="Default"/>
    <w:rsid w:val="00AF49B2"/>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421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847C-F385-4235-8F03-500E778A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729</Words>
  <Characters>4014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 ATK</dc:creator>
  <cp:lastModifiedBy>Accueil ATK</cp:lastModifiedBy>
  <cp:revision>2</cp:revision>
  <dcterms:created xsi:type="dcterms:W3CDTF">2024-02-22T15:28:00Z</dcterms:created>
  <dcterms:modified xsi:type="dcterms:W3CDTF">2024-02-23T10:14:00Z</dcterms:modified>
</cp:coreProperties>
</file>